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8FA" w:rsidRDefault="00A9258F">
      <w:pPr>
        <w:jc w:val="center"/>
        <w:rPr>
          <w:rFonts w:ascii="Georgia" w:hAnsi="Georgia"/>
          <w:b/>
          <w:sz w:val="48"/>
        </w:rPr>
      </w:pPr>
      <w:r>
        <w:rPr>
          <w:rFonts w:ascii="Georgia" w:hAnsi="Georgia"/>
          <w:b/>
          <w:noProof/>
          <w:sz w:val="48"/>
          <w:lang w:eastAsia="zh-TW"/>
        </w:rPr>
        <w:pict>
          <v:shapetype id="_x0000_t202" coordsize="21600,21600" o:spt="202" path="m,l,21600r21600,l21600,xe">
            <v:stroke joinstyle="miter"/>
            <v:path gradientshapeok="t" o:connecttype="rect"/>
          </v:shapetype>
          <v:shape id="_x0000_s1088" type="#_x0000_t202" style="position:absolute;left:0;text-align:left;margin-left:230.25pt;margin-top:-84pt;width:535.5pt;height:83.25pt;z-index:251660288;mso-width-relative:margin;mso-height-relative:margin" filled="f" stroked="f">
            <v:textbox style="mso-next-textbox:#_x0000_s1088">
              <w:txbxContent>
                <w:p w:rsidR="00A52F02" w:rsidRDefault="00A52F02" w:rsidP="00A52F02">
                  <w:pPr>
                    <w:jc w:val="center"/>
                    <w:rPr>
                      <w:rFonts w:ascii="Georgia" w:hAnsi="Georgia"/>
                      <w:b/>
                      <w:shadow/>
                      <w:color w:val="FFFFFF" w:themeColor="background1"/>
                      <w:sz w:val="60"/>
                      <w:szCs w:val="60"/>
                    </w:rPr>
                  </w:pPr>
                  <w:r w:rsidRPr="00A52F02">
                    <w:rPr>
                      <w:rFonts w:ascii="Georgia" w:hAnsi="Georgia"/>
                      <w:b/>
                      <w:shadow/>
                      <w:color w:val="FFFFFF" w:themeColor="background1"/>
                      <w:sz w:val="60"/>
                      <w:szCs w:val="60"/>
                    </w:rPr>
                    <w:t xml:space="preserve">Secure Your Future! </w:t>
                  </w:r>
                </w:p>
                <w:p w:rsidR="00B558FA" w:rsidRPr="00A52F02" w:rsidRDefault="00A52F02" w:rsidP="00A52F02">
                  <w:pPr>
                    <w:jc w:val="center"/>
                    <w:rPr>
                      <w:sz w:val="60"/>
                      <w:szCs w:val="60"/>
                    </w:rPr>
                  </w:pPr>
                  <w:r w:rsidRPr="00A52F02">
                    <w:rPr>
                      <w:rFonts w:ascii="Georgia" w:hAnsi="Georgia"/>
                      <w:b/>
                      <w:shadow/>
                      <w:color w:val="FFFFFF" w:themeColor="background1"/>
                      <w:sz w:val="60"/>
                      <w:szCs w:val="60"/>
                    </w:rPr>
                    <w:t>Passively earn 9-12%.</w:t>
                  </w:r>
                </w:p>
              </w:txbxContent>
            </v:textbox>
          </v:shape>
        </w:pict>
      </w:r>
    </w:p>
    <w:p w:rsidR="003056CC" w:rsidRPr="00E97FE4" w:rsidRDefault="00E97FE4" w:rsidP="00B558FA">
      <w:pPr>
        <w:jc w:val="both"/>
        <w:rPr>
          <w:rFonts w:ascii="Georgia" w:hAnsi="Georgia"/>
          <w:b/>
          <w:sz w:val="12"/>
          <w:szCs w:val="12"/>
        </w:rPr>
      </w:pPr>
      <w:r>
        <w:rPr>
          <w:rFonts w:ascii="Georgia" w:hAnsi="Georgia"/>
          <w:b/>
          <w:noProof/>
          <w:sz w:val="36"/>
          <w:szCs w:val="36"/>
        </w:rPr>
        <w:drawing>
          <wp:anchor distT="0" distB="0" distL="114300" distR="114300" simplePos="0" relativeHeight="251661312" behindDoc="0" locked="0" layoutInCell="1" allowOverlap="1">
            <wp:simplePos x="0" y="0"/>
            <wp:positionH relativeFrom="column">
              <wp:posOffset>57150</wp:posOffset>
            </wp:positionH>
            <wp:positionV relativeFrom="paragraph">
              <wp:posOffset>130175</wp:posOffset>
            </wp:positionV>
            <wp:extent cx="3996690" cy="2819400"/>
            <wp:effectExtent l="19050" t="0" r="3810" b="0"/>
            <wp:wrapSquare wrapText="bothSides"/>
            <wp:docPr id="1" name="Picture 0" descr="iStock_00001666714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6667141Small.jpg"/>
                    <pic:cNvPicPr/>
                  </pic:nvPicPr>
                  <pic:blipFill>
                    <a:blip r:embed="rId7" cstate="print"/>
                    <a:stretch>
                      <a:fillRect/>
                    </a:stretch>
                  </pic:blipFill>
                  <pic:spPr>
                    <a:xfrm>
                      <a:off x="0" y="0"/>
                      <a:ext cx="3996690" cy="2819400"/>
                    </a:xfrm>
                    <a:prstGeom prst="rect">
                      <a:avLst/>
                    </a:prstGeom>
                  </pic:spPr>
                </pic:pic>
              </a:graphicData>
            </a:graphic>
          </wp:anchor>
        </w:drawing>
      </w:r>
      <w:r w:rsidRPr="00E97FE4">
        <w:rPr>
          <w:rFonts w:ascii="Georgia" w:hAnsi="Georgia"/>
          <w:b/>
          <w:sz w:val="36"/>
          <w:szCs w:val="36"/>
        </w:rPr>
        <w:t>Learn how to use your “IRA” or available funds to invest in collateralized, Income producing assets</w:t>
      </w:r>
      <w:r>
        <w:rPr>
          <w:rFonts w:ascii="Georgia" w:hAnsi="Georgia"/>
          <w:b/>
          <w:sz w:val="36"/>
          <w:szCs w:val="36"/>
        </w:rPr>
        <w:t>.</w:t>
      </w:r>
    </w:p>
    <w:p w:rsidR="00E97FE4" w:rsidRPr="00E97FE4" w:rsidRDefault="00E97FE4" w:rsidP="00B558FA">
      <w:pPr>
        <w:jc w:val="both"/>
        <w:rPr>
          <w:rFonts w:ascii="Georgia" w:hAnsi="Georgia"/>
          <w:b/>
          <w:sz w:val="12"/>
          <w:szCs w:val="12"/>
        </w:rPr>
      </w:pPr>
    </w:p>
    <w:p w:rsidR="003056CC" w:rsidRPr="00B558FA" w:rsidRDefault="003056CC" w:rsidP="00B558FA">
      <w:pPr>
        <w:jc w:val="both"/>
        <w:rPr>
          <w:rFonts w:ascii="Georgia" w:hAnsi="Georgia"/>
          <w:b/>
          <w:sz w:val="36"/>
          <w:szCs w:val="36"/>
        </w:rPr>
      </w:pPr>
      <w:r w:rsidRPr="00B558FA">
        <w:rPr>
          <w:rFonts w:ascii="Georgia" w:hAnsi="Georgia"/>
          <w:b/>
          <w:sz w:val="36"/>
          <w:szCs w:val="36"/>
        </w:rPr>
        <w:t>Tired of low CD rates?</w:t>
      </w:r>
    </w:p>
    <w:p w:rsidR="003056CC" w:rsidRPr="00B558FA" w:rsidRDefault="003056CC" w:rsidP="00B558FA">
      <w:pPr>
        <w:jc w:val="both"/>
        <w:rPr>
          <w:rFonts w:ascii="Georgia" w:hAnsi="Georgia"/>
          <w:b/>
          <w:sz w:val="36"/>
          <w:szCs w:val="36"/>
        </w:rPr>
      </w:pPr>
      <w:r w:rsidRPr="00B558FA">
        <w:rPr>
          <w:rFonts w:ascii="Georgia" w:hAnsi="Georgia"/>
          <w:b/>
          <w:sz w:val="36"/>
          <w:szCs w:val="36"/>
        </w:rPr>
        <w:t>Want to invest without the volatility of the stock market?</w:t>
      </w:r>
    </w:p>
    <w:p w:rsidR="003056CC" w:rsidRPr="00B558FA" w:rsidRDefault="003056CC">
      <w:pPr>
        <w:jc w:val="center"/>
        <w:rPr>
          <w:rFonts w:ascii="Georgia" w:hAnsi="Georgia"/>
          <w:b/>
          <w:sz w:val="24"/>
        </w:rPr>
      </w:pPr>
    </w:p>
    <w:p w:rsidR="003056CC" w:rsidRPr="00B558FA" w:rsidRDefault="003056CC">
      <w:pPr>
        <w:jc w:val="center"/>
        <w:rPr>
          <w:rFonts w:ascii="Georgia" w:hAnsi="Georgia"/>
          <w:sz w:val="24"/>
        </w:rPr>
      </w:pPr>
    </w:p>
    <w:p w:rsidR="003056CC" w:rsidRPr="00B558FA" w:rsidRDefault="003056CC" w:rsidP="00B558FA">
      <w:pPr>
        <w:rPr>
          <w:rFonts w:ascii="Georgia" w:hAnsi="Georgia"/>
          <w:sz w:val="28"/>
          <w:szCs w:val="28"/>
        </w:rPr>
      </w:pPr>
      <w:r w:rsidRPr="00B558FA">
        <w:rPr>
          <w:rFonts w:ascii="Georgia" w:hAnsi="Georgia"/>
          <w:sz w:val="28"/>
          <w:szCs w:val="28"/>
        </w:rPr>
        <w:t xml:space="preserve">Convert your stocks, bonds, mutual funds, CD’s, savings accounts and IRA’s to ensure hassle free, great yields.   This safe alternative to the stock market gives you the peace of mind that your investment is secured by real estate and pays an average of </w:t>
      </w:r>
      <w:r w:rsidRPr="00B558FA">
        <w:rPr>
          <w:rFonts w:ascii="Georgia" w:hAnsi="Georgia"/>
          <w:b/>
          <w:sz w:val="28"/>
          <w:szCs w:val="28"/>
        </w:rPr>
        <w:t>THREE TIMES</w:t>
      </w:r>
      <w:r w:rsidRPr="00B558FA">
        <w:rPr>
          <w:rFonts w:ascii="Georgia" w:hAnsi="Georgia"/>
          <w:sz w:val="28"/>
          <w:szCs w:val="28"/>
        </w:rPr>
        <w:t xml:space="preserve"> what banks pay on a CD.</w:t>
      </w:r>
    </w:p>
    <w:p w:rsidR="003056CC" w:rsidRPr="00B558FA" w:rsidRDefault="00A9258F">
      <w:pPr>
        <w:rPr>
          <w:rFonts w:ascii="Georgia" w:hAnsi="Georgia"/>
          <w:b/>
          <w:sz w:val="24"/>
        </w:rPr>
      </w:pPr>
      <w:r w:rsidRPr="00A9258F">
        <w:rPr>
          <w:rFonts w:ascii="Georgia" w:hAnsi="Georgia"/>
          <w:b/>
          <w:noProof/>
          <w:sz w:val="32"/>
          <w:szCs w:val="32"/>
        </w:rPr>
        <w:pict>
          <v:oval id="_x0000_s1087" style="position:absolute;margin-left:579.45pt;margin-top:7.6pt;width:159.6pt;height:129pt;z-index:251658240" o:allowincell="f" fillcolor="#4f81bd [3204]" strokecolor="#f2f2f2 [3041]" strokeweight="1pt">
            <v:fill color2="#243f60 [1604]" angle="-135" focus="100%" type="gradient"/>
            <v:shadow on="t" type="perspective" color="#b8cce4 [1300]" opacity=".5" origin=",.5" offset="0,0" matrix=",-56756f,,.5"/>
            <v:textbox style="mso-next-textbox:#_x0000_s1087">
              <w:txbxContent>
                <w:p w:rsidR="003056CC" w:rsidRPr="00B558FA" w:rsidRDefault="003056CC">
                  <w:pPr>
                    <w:jc w:val="center"/>
                    <w:rPr>
                      <w:rFonts w:ascii="Impact" w:hAnsi="Impact"/>
                      <w:color w:val="FFFFFF" w:themeColor="background1"/>
                      <w:sz w:val="28"/>
                    </w:rPr>
                  </w:pPr>
                  <w:r w:rsidRPr="00B558FA">
                    <w:rPr>
                      <w:rFonts w:ascii="Impact" w:hAnsi="Impact"/>
                      <w:color w:val="FFFFFF" w:themeColor="background1"/>
                      <w:sz w:val="28"/>
                    </w:rPr>
                    <w:t>Earn</w:t>
                  </w:r>
                </w:p>
                <w:p w:rsidR="003056CC" w:rsidRPr="00B558FA" w:rsidRDefault="003056CC">
                  <w:pPr>
                    <w:jc w:val="center"/>
                    <w:rPr>
                      <w:rFonts w:ascii="Impact" w:hAnsi="Impact"/>
                      <w:color w:val="FFFFFF" w:themeColor="background1"/>
                      <w:sz w:val="56"/>
                    </w:rPr>
                  </w:pPr>
                  <w:r w:rsidRPr="00B558FA">
                    <w:rPr>
                      <w:rFonts w:ascii="Impact" w:hAnsi="Impact"/>
                      <w:color w:val="FFFFFF" w:themeColor="background1"/>
                      <w:sz w:val="56"/>
                    </w:rPr>
                    <w:t>9-12%</w:t>
                  </w:r>
                </w:p>
                <w:p w:rsidR="003056CC" w:rsidRPr="00B558FA" w:rsidRDefault="003056CC" w:rsidP="00B558FA">
                  <w:pPr>
                    <w:jc w:val="center"/>
                    <w:rPr>
                      <w:rFonts w:ascii="Impact" w:hAnsi="Impact"/>
                      <w:color w:val="FFFFFF" w:themeColor="background1"/>
                      <w:sz w:val="28"/>
                    </w:rPr>
                  </w:pPr>
                  <w:r w:rsidRPr="00B558FA">
                    <w:rPr>
                      <w:rFonts w:ascii="Impact" w:hAnsi="Impact"/>
                      <w:color w:val="FFFFFF" w:themeColor="background1"/>
                      <w:sz w:val="28"/>
                    </w:rPr>
                    <w:t>Fi</w:t>
                  </w:r>
                  <w:r w:rsidR="00B558FA">
                    <w:rPr>
                      <w:rFonts w:ascii="Impact" w:hAnsi="Impact"/>
                      <w:color w:val="FFFFFF" w:themeColor="background1"/>
                      <w:sz w:val="28"/>
                    </w:rPr>
                    <w:t xml:space="preserve">xed </w:t>
                  </w:r>
                  <w:r w:rsidRPr="00B558FA">
                    <w:rPr>
                      <w:rFonts w:ascii="Impact" w:hAnsi="Impact"/>
                      <w:color w:val="FFFFFF" w:themeColor="background1"/>
                      <w:sz w:val="28"/>
                    </w:rPr>
                    <w:t>Up to 5 years</w:t>
                  </w:r>
                </w:p>
              </w:txbxContent>
            </v:textbox>
          </v:oval>
        </w:pict>
      </w:r>
    </w:p>
    <w:p w:rsidR="003056CC" w:rsidRPr="00B558FA" w:rsidRDefault="003056CC">
      <w:pPr>
        <w:numPr>
          <w:ilvl w:val="0"/>
          <w:numId w:val="3"/>
        </w:numPr>
        <w:rPr>
          <w:rFonts w:ascii="Georgia" w:hAnsi="Georgia"/>
          <w:b/>
          <w:sz w:val="32"/>
          <w:szCs w:val="32"/>
        </w:rPr>
      </w:pPr>
      <w:r w:rsidRPr="00B558FA">
        <w:rPr>
          <w:rFonts w:ascii="Georgia" w:hAnsi="Georgia"/>
          <w:b/>
          <w:sz w:val="32"/>
          <w:szCs w:val="32"/>
        </w:rPr>
        <w:t>Great rate of 9-12% fixed return, up to 5 years</w:t>
      </w:r>
      <w:r w:rsidRPr="00B558FA">
        <w:rPr>
          <w:rFonts w:ascii="Georgia" w:hAnsi="Georgia"/>
          <w:b/>
          <w:sz w:val="32"/>
          <w:szCs w:val="32"/>
        </w:rPr>
        <w:tab/>
      </w:r>
      <w:r w:rsidRPr="00B558FA">
        <w:rPr>
          <w:rFonts w:ascii="Georgia" w:hAnsi="Georgia"/>
          <w:b/>
          <w:sz w:val="32"/>
          <w:szCs w:val="32"/>
        </w:rPr>
        <w:tab/>
      </w:r>
      <w:r w:rsidRPr="00B558FA">
        <w:rPr>
          <w:rFonts w:ascii="Georgia" w:hAnsi="Georgia"/>
          <w:b/>
          <w:sz w:val="32"/>
          <w:szCs w:val="32"/>
        </w:rPr>
        <w:tab/>
      </w:r>
      <w:r w:rsidRPr="00B558FA">
        <w:rPr>
          <w:rFonts w:ascii="Georgia" w:hAnsi="Georgia"/>
          <w:b/>
          <w:sz w:val="32"/>
          <w:szCs w:val="32"/>
        </w:rPr>
        <w:tab/>
      </w:r>
    </w:p>
    <w:p w:rsidR="003056CC" w:rsidRPr="00B558FA" w:rsidRDefault="003056CC">
      <w:pPr>
        <w:numPr>
          <w:ilvl w:val="0"/>
          <w:numId w:val="3"/>
        </w:numPr>
        <w:rPr>
          <w:rFonts w:ascii="Georgia" w:hAnsi="Georgia"/>
          <w:b/>
          <w:sz w:val="32"/>
          <w:szCs w:val="32"/>
        </w:rPr>
      </w:pPr>
      <w:r w:rsidRPr="00B558FA">
        <w:rPr>
          <w:rFonts w:ascii="Georgia" w:hAnsi="Georgia"/>
          <w:b/>
          <w:sz w:val="32"/>
          <w:szCs w:val="32"/>
        </w:rPr>
        <w:t>Secured by local real estate</w:t>
      </w:r>
    </w:p>
    <w:p w:rsidR="003056CC" w:rsidRPr="00B558FA" w:rsidRDefault="003056CC">
      <w:pPr>
        <w:numPr>
          <w:ilvl w:val="0"/>
          <w:numId w:val="3"/>
        </w:numPr>
        <w:rPr>
          <w:rFonts w:ascii="Georgia" w:hAnsi="Georgia"/>
          <w:b/>
          <w:sz w:val="32"/>
          <w:szCs w:val="32"/>
        </w:rPr>
      </w:pPr>
      <w:r w:rsidRPr="00B558FA">
        <w:rPr>
          <w:rFonts w:ascii="Georgia" w:hAnsi="Georgia"/>
          <w:b/>
          <w:sz w:val="32"/>
          <w:szCs w:val="32"/>
        </w:rPr>
        <w:t>No costs, no loads and no commissions</w:t>
      </w:r>
    </w:p>
    <w:p w:rsidR="003056CC" w:rsidRPr="00B558FA" w:rsidRDefault="003056CC">
      <w:pPr>
        <w:numPr>
          <w:ilvl w:val="0"/>
          <w:numId w:val="3"/>
        </w:numPr>
        <w:rPr>
          <w:rFonts w:ascii="Georgia" w:hAnsi="Georgia"/>
          <w:b/>
          <w:sz w:val="32"/>
          <w:szCs w:val="32"/>
        </w:rPr>
      </w:pPr>
      <w:r w:rsidRPr="00B558FA">
        <w:rPr>
          <w:rFonts w:ascii="Georgia" w:hAnsi="Georgia"/>
          <w:b/>
          <w:sz w:val="32"/>
          <w:szCs w:val="32"/>
        </w:rPr>
        <w:t>No property management</w:t>
      </w:r>
    </w:p>
    <w:p w:rsidR="003056CC" w:rsidRPr="00B558FA" w:rsidRDefault="003056CC">
      <w:pPr>
        <w:jc w:val="center"/>
        <w:rPr>
          <w:rFonts w:ascii="Georgia" w:hAnsi="Georgia"/>
          <w:b/>
          <w:sz w:val="32"/>
        </w:rPr>
      </w:pPr>
      <w:r w:rsidRPr="00B558FA">
        <w:rPr>
          <w:rFonts w:ascii="Georgia" w:hAnsi="Georgia"/>
          <w:b/>
          <w:sz w:val="32"/>
        </w:rPr>
        <w:t>Don’t Settle For Less.</w:t>
      </w:r>
    </w:p>
    <w:p w:rsidR="003056CC" w:rsidRPr="00B558FA" w:rsidRDefault="003056CC">
      <w:pPr>
        <w:jc w:val="center"/>
        <w:rPr>
          <w:rFonts w:ascii="Georgia" w:hAnsi="Georgia"/>
          <w:b/>
          <w:sz w:val="24"/>
        </w:rPr>
      </w:pPr>
    </w:p>
    <w:p w:rsidR="00B558FA" w:rsidRPr="00B558FA" w:rsidRDefault="00B558FA">
      <w:pPr>
        <w:jc w:val="center"/>
        <w:rPr>
          <w:rFonts w:ascii="Georgia" w:hAnsi="Georgia"/>
          <w:color w:val="FF0000"/>
          <w:sz w:val="36"/>
          <w:szCs w:val="36"/>
        </w:rPr>
      </w:pPr>
      <w:r w:rsidRPr="00B558FA">
        <w:rPr>
          <w:rFonts w:ascii="Georgia" w:hAnsi="Georgia"/>
          <w:color w:val="FF0000"/>
          <w:sz w:val="36"/>
          <w:szCs w:val="36"/>
        </w:rPr>
        <w:t xml:space="preserve">Millennium Capital Investments, LLC </w:t>
      </w:r>
    </w:p>
    <w:p w:rsidR="003056CC" w:rsidRPr="00B558FA" w:rsidRDefault="00B558FA">
      <w:pPr>
        <w:jc w:val="center"/>
        <w:rPr>
          <w:rFonts w:ascii="Georgia" w:hAnsi="Georgia"/>
          <w:color w:val="FF0000"/>
          <w:sz w:val="36"/>
          <w:szCs w:val="36"/>
        </w:rPr>
      </w:pPr>
      <w:r w:rsidRPr="00B558FA">
        <w:rPr>
          <w:rFonts w:ascii="Georgia" w:hAnsi="Georgia"/>
          <w:color w:val="FF0000"/>
          <w:sz w:val="36"/>
          <w:szCs w:val="36"/>
        </w:rPr>
        <w:t>jcantwell@srecnow.com</w:t>
      </w:r>
    </w:p>
    <w:p w:rsidR="003056CC" w:rsidRPr="00B558FA" w:rsidRDefault="003056CC">
      <w:pPr>
        <w:jc w:val="center"/>
        <w:rPr>
          <w:rFonts w:ascii="Georgia" w:hAnsi="Georgia"/>
          <w:sz w:val="24"/>
        </w:rPr>
      </w:pPr>
    </w:p>
    <w:p w:rsidR="003056CC" w:rsidRPr="00B558FA" w:rsidRDefault="003056CC">
      <w:pPr>
        <w:jc w:val="center"/>
        <w:rPr>
          <w:rFonts w:ascii="Georgia" w:hAnsi="Georgia"/>
          <w:i/>
          <w:sz w:val="28"/>
        </w:rPr>
      </w:pPr>
    </w:p>
    <w:p w:rsidR="003056CC" w:rsidRPr="00B558FA" w:rsidRDefault="003056CC">
      <w:pPr>
        <w:rPr>
          <w:rFonts w:ascii="Georgia" w:hAnsi="Georgia"/>
          <w:i/>
        </w:rPr>
      </w:pPr>
      <w:r w:rsidRPr="00B558FA">
        <w:rPr>
          <w:rFonts w:ascii="Georgia" w:hAnsi="Georgia"/>
          <w:i/>
        </w:rPr>
        <w:t xml:space="preserve">The information provided should not be in anyway considered legal, accounting, tax, securities or investment advice. </w:t>
      </w:r>
    </w:p>
    <w:p w:rsidR="003056CC" w:rsidRPr="00B558FA" w:rsidRDefault="003056CC" w:rsidP="00B558FA">
      <w:pPr>
        <w:rPr>
          <w:rFonts w:ascii="Georgia" w:hAnsi="Georgia"/>
          <w:i/>
        </w:rPr>
      </w:pPr>
      <w:r w:rsidRPr="00B558FA">
        <w:rPr>
          <w:rFonts w:ascii="Georgia" w:hAnsi="Georgia"/>
          <w:i/>
        </w:rPr>
        <w:t xml:space="preserve"> We recommend that advice be sought from professionals in those fields.</w:t>
      </w:r>
    </w:p>
    <w:sectPr w:rsidR="003056CC" w:rsidRPr="00B558FA" w:rsidSect="00B558FA">
      <w:headerReference w:type="even" r:id="rId8"/>
      <w:headerReference w:type="default" r:id="rId9"/>
      <w:headerReference w:type="first" r:id="rId10"/>
      <w:pgSz w:w="15840" w:h="12240" w:orient="landscape"/>
      <w:pgMar w:top="1890" w:right="720" w:bottom="36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98F" w:rsidRDefault="00A2398F" w:rsidP="00B558FA">
      <w:r>
        <w:separator/>
      </w:r>
    </w:p>
  </w:endnote>
  <w:endnote w:type="continuationSeparator" w:id="0">
    <w:p w:rsidR="00A2398F" w:rsidRDefault="00A2398F" w:rsidP="00B558F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98F" w:rsidRDefault="00A2398F" w:rsidP="00B558FA">
      <w:r>
        <w:separator/>
      </w:r>
    </w:p>
  </w:footnote>
  <w:footnote w:type="continuationSeparator" w:id="0">
    <w:p w:rsidR="00A2398F" w:rsidRDefault="00A2398F" w:rsidP="00B558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8FA" w:rsidRDefault="00A925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435486" o:spid="_x0000_s2050" type="#_x0000_t75" style="position:absolute;margin-left:0;margin-top:0;width:11in;height:612pt;z-index:-251657216;mso-position-horizontal:center;mso-position-horizontal-relative:margin;mso-position-vertical:center;mso-position-vertical-relative:margin" o:allowincell="f">
          <v:imagedata r:id="rId1" o:title="PgBg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8FA" w:rsidRDefault="00A925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435487" o:spid="_x0000_s2051" type="#_x0000_t75" style="position:absolute;margin-left:-36pt;margin-top:-95pt;width:11in;height:612pt;z-index:-251656192;mso-position-horizontal-relative:margin;mso-position-vertical-relative:margin" o:allowincell="f">
          <v:imagedata r:id="rId1" o:title="PgBg3"/>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8FA" w:rsidRDefault="00A925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435485" o:spid="_x0000_s2049" type="#_x0000_t75" style="position:absolute;margin-left:0;margin-top:0;width:11in;height:612pt;z-index:-251658240;mso-position-horizontal:center;mso-position-horizontal-relative:margin;mso-position-vertical:center;mso-position-vertical-relative:margin" o:allowincell="f">
          <v:imagedata r:id="rId1" o:title="PgBg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202"/>
    <w:multiLevelType w:val="hybridMultilevel"/>
    <w:tmpl w:val="76143C0A"/>
    <w:lvl w:ilvl="0" w:tplc="C2B07854">
      <w:start w:val="1"/>
      <w:numFmt w:val="bullet"/>
      <w:lvlText w:val=""/>
      <w:lvlJc w:val="left"/>
      <w:pPr>
        <w:tabs>
          <w:tab w:val="num" w:pos="720"/>
        </w:tabs>
        <w:ind w:left="720" w:hanging="360"/>
      </w:pPr>
      <w:rPr>
        <w:rFonts w:ascii="Wingdings" w:hAnsi="Wingdings" w:hint="default"/>
      </w:rPr>
    </w:lvl>
    <w:lvl w:ilvl="1" w:tplc="98D6CCAE" w:tentative="1">
      <w:start w:val="1"/>
      <w:numFmt w:val="bullet"/>
      <w:lvlText w:val="o"/>
      <w:lvlJc w:val="left"/>
      <w:pPr>
        <w:tabs>
          <w:tab w:val="num" w:pos="1440"/>
        </w:tabs>
        <w:ind w:left="1440" w:hanging="360"/>
      </w:pPr>
      <w:rPr>
        <w:rFonts w:ascii="Courier New" w:hAnsi="Courier New" w:cs="Courier New" w:hint="default"/>
      </w:rPr>
    </w:lvl>
    <w:lvl w:ilvl="2" w:tplc="CB762C36" w:tentative="1">
      <w:start w:val="1"/>
      <w:numFmt w:val="bullet"/>
      <w:lvlText w:val=""/>
      <w:lvlJc w:val="left"/>
      <w:pPr>
        <w:tabs>
          <w:tab w:val="num" w:pos="2160"/>
        </w:tabs>
        <w:ind w:left="2160" w:hanging="360"/>
      </w:pPr>
      <w:rPr>
        <w:rFonts w:ascii="Wingdings" w:hAnsi="Wingdings" w:hint="default"/>
      </w:rPr>
    </w:lvl>
    <w:lvl w:ilvl="3" w:tplc="8F786106" w:tentative="1">
      <w:start w:val="1"/>
      <w:numFmt w:val="bullet"/>
      <w:lvlText w:val=""/>
      <w:lvlJc w:val="left"/>
      <w:pPr>
        <w:tabs>
          <w:tab w:val="num" w:pos="2880"/>
        </w:tabs>
        <w:ind w:left="2880" w:hanging="360"/>
      </w:pPr>
      <w:rPr>
        <w:rFonts w:ascii="Symbol" w:hAnsi="Symbol" w:hint="default"/>
      </w:rPr>
    </w:lvl>
    <w:lvl w:ilvl="4" w:tplc="AB5425A4" w:tentative="1">
      <w:start w:val="1"/>
      <w:numFmt w:val="bullet"/>
      <w:lvlText w:val="o"/>
      <w:lvlJc w:val="left"/>
      <w:pPr>
        <w:tabs>
          <w:tab w:val="num" w:pos="3600"/>
        </w:tabs>
        <w:ind w:left="3600" w:hanging="360"/>
      </w:pPr>
      <w:rPr>
        <w:rFonts w:ascii="Courier New" w:hAnsi="Courier New" w:cs="Courier New" w:hint="default"/>
      </w:rPr>
    </w:lvl>
    <w:lvl w:ilvl="5" w:tplc="468CFF20" w:tentative="1">
      <w:start w:val="1"/>
      <w:numFmt w:val="bullet"/>
      <w:lvlText w:val=""/>
      <w:lvlJc w:val="left"/>
      <w:pPr>
        <w:tabs>
          <w:tab w:val="num" w:pos="4320"/>
        </w:tabs>
        <w:ind w:left="4320" w:hanging="360"/>
      </w:pPr>
      <w:rPr>
        <w:rFonts w:ascii="Wingdings" w:hAnsi="Wingdings" w:hint="default"/>
      </w:rPr>
    </w:lvl>
    <w:lvl w:ilvl="6" w:tplc="24461B52" w:tentative="1">
      <w:start w:val="1"/>
      <w:numFmt w:val="bullet"/>
      <w:lvlText w:val=""/>
      <w:lvlJc w:val="left"/>
      <w:pPr>
        <w:tabs>
          <w:tab w:val="num" w:pos="5040"/>
        </w:tabs>
        <w:ind w:left="5040" w:hanging="360"/>
      </w:pPr>
      <w:rPr>
        <w:rFonts w:ascii="Symbol" w:hAnsi="Symbol" w:hint="default"/>
      </w:rPr>
    </w:lvl>
    <w:lvl w:ilvl="7" w:tplc="924CF400" w:tentative="1">
      <w:start w:val="1"/>
      <w:numFmt w:val="bullet"/>
      <w:lvlText w:val="o"/>
      <w:lvlJc w:val="left"/>
      <w:pPr>
        <w:tabs>
          <w:tab w:val="num" w:pos="5760"/>
        </w:tabs>
        <w:ind w:left="5760" w:hanging="360"/>
      </w:pPr>
      <w:rPr>
        <w:rFonts w:ascii="Courier New" w:hAnsi="Courier New" w:cs="Courier New" w:hint="default"/>
      </w:rPr>
    </w:lvl>
    <w:lvl w:ilvl="8" w:tplc="63BC7CE8" w:tentative="1">
      <w:start w:val="1"/>
      <w:numFmt w:val="bullet"/>
      <w:lvlText w:val=""/>
      <w:lvlJc w:val="left"/>
      <w:pPr>
        <w:tabs>
          <w:tab w:val="num" w:pos="6480"/>
        </w:tabs>
        <w:ind w:left="6480" w:hanging="360"/>
      </w:pPr>
      <w:rPr>
        <w:rFonts w:ascii="Wingdings" w:hAnsi="Wingdings" w:hint="default"/>
      </w:rPr>
    </w:lvl>
  </w:abstractNum>
  <w:abstractNum w:abstractNumId="1">
    <w:nsid w:val="54E92ABF"/>
    <w:multiLevelType w:val="hybridMultilevel"/>
    <w:tmpl w:val="473AD4FC"/>
    <w:lvl w:ilvl="0" w:tplc="7D30FD72">
      <w:start w:val="1"/>
      <w:numFmt w:val="bullet"/>
      <w:lvlText w:val=""/>
      <w:lvlJc w:val="left"/>
      <w:pPr>
        <w:tabs>
          <w:tab w:val="num" w:pos="720"/>
        </w:tabs>
        <w:ind w:left="720" w:hanging="360"/>
      </w:pPr>
      <w:rPr>
        <w:rFonts w:ascii="Wingdings" w:hAnsi="Wingdings" w:hint="default"/>
      </w:rPr>
    </w:lvl>
    <w:lvl w:ilvl="1" w:tplc="B5507626" w:tentative="1">
      <w:start w:val="1"/>
      <w:numFmt w:val="bullet"/>
      <w:lvlText w:val="o"/>
      <w:lvlJc w:val="left"/>
      <w:pPr>
        <w:tabs>
          <w:tab w:val="num" w:pos="1440"/>
        </w:tabs>
        <w:ind w:left="1440" w:hanging="360"/>
      </w:pPr>
      <w:rPr>
        <w:rFonts w:ascii="Courier New" w:hAnsi="Courier New" w:cs="Courier New" w:hint="default"/>
      </w:rPr>
    </w:lvl>
    <w:lvl w:ilvl="2" w:tplc="F086CADE" w:tentative="1">
      <w:start w:val="1"/>
      <w:numFmt w:val="bullet"/>
      <w:lvlText w:val=""/>
      <w:lvlJc w:val="left"/>
      <w:pPr>
        <w:tabs>
          <w:tab w:val="num" w:pos="2160"/>
        </w:tabs>
        <w:ind w:left="2160" w:hanging="360"/>
      </w:pPr>
      <w:rPr>
        <w:rFonts w:ascii="Wingdings" w:hAnsi="Wingdings" w:hint="default"/>
      </w:rPr>
    </w:lvl>
    <w:lvl w:ilvl="3" w:tplc="59EE783C" w:tentative="1">
      <w:start w:val="1"/>
      <w:numFmt w:val="bullet"/>
      <w:lvlText w:val=""/>
      <w:lvlJc w:val="left"/>
      <w:pPr>
        <w:tabs>
          <w:tab w:val="num" w:pos="2880"/>
        </w:tabs>
        <w:ind w:left="2880" w:hanging="360"/>
      </w:pPr>
      <w:rPr>
        <w:rFonts w:ascii="Symbol" w:hAnsi="Symbol" w:hint="default"/>
      </w:rPr>
    </w:lvl>
    <w:lvl w:ilvl="4" w:tplc="2B0817A4" w:tentative="1">
      <w:start w:val="1"/>
      <w:numFmt w:val="bullet"/>
      <w:lvlText w:val="o"/>
      <w:lvlJc w:val="left"/>
      <w:pPr>
        <w:tabs>
          <w:tab w:val="num" w:pos="3600"/>
        </w:tabs>
        <w:ind w:left="3600" w:hanging="360"/>
      </w:pPr>
      <w:rPr>
        <w:rFonts w:ascii="Courier New" w:hAnsi="Courier New" w:cs="Courier New" w:hint="default"/>
      </w:rPr>
    </w:lvl>
    <w:lvl w:ilvl="5" w:tplc="3CF01DC4" w:tentative="1">
      <w:start w:val="1"/>
      <w:numFmt w:val="bullet"/>
      <w:lvlText w:val=""/>
      <w:lvlJc w:val="left"/>
      <w:pPr>
        <w:tabs>
          <w:tab w:val="num" w:pos="4320"/>
        </w:tabs>
        <w:ind w:left="4320" w:hanging="360"/>
      </w:pPr>
      <w:rPr>
        <w:rFonts w:ascii="Wingdings" w:hAnsi="Wingdings" w:hint="default"/>
      </w:rPr>
    </w:lvl>
    <w:lvl w:ilvl="6" w:tplc="5DBC493A" w:tentative="1">
      <w:start w:val="1"/>
      <w:numFmt w:val="bullet"/>
      <w:lvlText w:val=""/>
      <w:lvlJc w:val="left"/>
      <w:pPr>
        <w:tabs>
          <w:tab w:val="num" w:pos="5040"/>
        </w:tabs>
        <w:ind w:left="5040" w:hanging="360"/>
      </w:pPr>
      <w:rPr>
        <w:rFonts w:ascii="Symbol" w:hAnsi="Symbol" w:hint="default"/>
      </w:rPr>
    </w:lvl>
    <w:lvl w:ilvl="7" w:tplc="991C66E4" w:tentative="1">
      <w:start w:val="1"/>
      <w:numFmt w:val="bullet"/>
      <w:lvlText w:val="o"/>
      <w:lvlJc w:val="left"/>
      <w:pPr>
        <w:tabs>
          <w:tab w:val="num" w:pos="5760"/>
        </w:tabs>
        <w:ind w:left="5760" w:hanging="360"/>
      </w:pPr>
      <w:rPr>
        <w:rFonts w:ascii="Courier New" w:hAnsi="Courier New" w:cs="Courier New" w:hint="default"/>
      </w:rPr>
    </w:lvl>
    <w:lvl w:ilvl="8" w:tplc="C0621302" w:tentative="1">
      <w:start w:val="1"/>
      <w:numFmt w:val="bullet"/>
      <w:lvlText w:val=""/>
      <w:lvlJc w:val="left"/>
      <w:pPr>
        <w:tabs>
          <w:tab w:val="num" w:pos="6480"/>
        </w:tabs>
        <w:ind w:left="6480" w:hanging="360"/>
      </w:pPr>
      <w:rPr>
        <w:rFonts w:ascii="Wingdings" w:hAnsi="Wingdings" w:hint="default"/>
      </w:rPr>
    </w:lvl>
  </w:abstractNum>
  <w:abstractNum w:abstractNumId="2">
    <w:nsid w:val="7037326A"/>
    <w:multiLevelType w:val="hybridMultilevel"/>
    <w:tmpl w:val="B6845CB4"/>
    <w:lvl w:ilvl="0" w:tplc="ACACB662">
      <w:start w:val="1"/>
      <w:numFmt w:val="bullet"/>
      <w:lvlText w:val=""/>
      <w:lvlJc w:val="left"/>
      <w:pPr>
        <w:tabs>
          <w:tab w:val="num" w:pos="720"/>
        </w:tabs>
        <w:ind w:left="720" w:hanging="360"/>
      </w:pPr>
      <w:rPr>
        <w:rFonts w:ascii="Wingdings" w:hAnsi="Wingdings" w:hint="default"/>
      </w:rPr>
    </w:lvl>
    <w:lvl w:ilvl="1" w:tplc="66E28C5A" w:tentative="1">
      <w:start w:val="1"/>
      <w:numFmt w:val="bullet"/>
      <w:lvlText w:val="o"/>
      <w:lvlJc w:val="left"/>
      <w:pPr>
        <w:tabs>
          <w:tab w:val="num" w:pos="1440"/>
        </w:tabs>
        <w:ind w:left="1440" w:hanging="360"/>
      </w:pPr>
      <w:rPr>
        <w:rFonts w:ascii="Courier New" w:hAnsi="Courier New" w:cs="Courier New" w:hint="default"/>
      </w:rPr>
    </w:lvl>
    <w:lvl w:ilvl="2" w:tplc="FF2259F8" w:tentative="1">
      <w:start w:val="1"/>
      <w:numFmt w:val="bullet"/>
      <w:lvlText w:val=""/>
      <w:lvlJc w:val="left"/>
      <w:pPr>
        <w:tabs>
          <w:tab w:val="num" w:pos="2160"/>
        </w:tabs>
        <w:ind w:left="2160" w:hanging="360"/>
      </w:pPr>
      <w:rPr>
        <w:rFonts w:ascii="Wingdings" w:hAnsi="Wingdings" w:hint="default"/>
      </w:rPr>
    </w:lvl>
    <w:lvl w:ilvl="3" w:tplc="E8FA519C" w:tentative="1">
      <w:start w:val="1"/>
      <w:numFmt w:val="bullet"/>
      <w:lvlText w:val=""/>
      <w:lvlJc w:val="left"/>
      <w:pPr>
        <w:tabs>
          <w:tab w:val="num" w:pos="2880"/>
        </w:tabs>
        <w:ind w:left="2880" w:hanging="360"/>
      </w:pPr>
      <w:rPr>
        <w:rFonts w:ascii="Symbol" w:hAnsi="Symbol" w:hint="default"/>
      </w:rPr>
    </w:lvl>
    <w:lvl w:ilvl="4" w:tplc="342AAD92" w:tentative="1">
      <w:start w:val="1"/>
      <w:numFmt w:val="bullet"/>
      <w:lvlText w:val="o"/>
      <w:lvlJc w:val="left"/>
      <w:pPr>
        <w:tabs>
          <w:tab w:val="num" w:pos="3600"/>
        </w:tabs>
        <w:ind w:left="3600" w:hanging="360"/>
      </w:pPr>
      <w:rPr>
        <w:rFonts w:ascii="Courier New" w:hAnsi="Courier New" w:cs="Courier New" w:hint="default"/>
      </w:rPr>
    </w:lvl>
    <w:lvl w:ilvl="5" w:tplc="7084D282" w:tentative="1">
      <w:start w:val="1"/>
      <w:numFmt w:val="bullet"/>
      <w:lvlText w:val=""/>
      <w:lvlJc w:val="left"/>
      <w:pPr>
        <w:tabs>
          <w:tab w:val="num" w:pos="4320"/>
        </w:tabs>
        <w:ind w:left="4320" w:hanging="360"/>
      </w:pPr>
      <w:rPr>
        <w:rFonts w:ascii="Wingdings" w:hAnsi="Wingdings" w:hint="default"/>
      </w:rPr>
    </w:lvl>
    <w:lvl w:ilvl="6" w:tplc="6D749EAA" w:tentative="1">
      <w:start w:val="1"/>
      <w:numFmt w:val="bullet"/>
      <w:lvlText w:val=""/>
      <w:lvlJc w:val="left"/>
      <w:pPr>
        <w:tabs>
          <w:tab w:val="num" w:pos="5040"/>
        </w:tabs>
        <w:ind w:left="5040" w:hanging="360"/>
      </w:pPr>
      <w:rPr>
        <w:rFonts w:ascii="Symbol" w:hAnsi="Symbol" w:hint="default"/>
      </w:rPr>
    </w:lvl>
    <w:lvl w:ilvl="7" w:tplc="5422FC60" w:tentative="1">
      <w:start w:val="1"/>
      <w:numFmt w:val="bullet"/>
      <w:lvlText w:val="o"/>
      <w:lvlJc w:val="left"/>
      <w:pPr>
        <w:tabs>
          <w:tab w:val="num" w:pos="5760"/>
        </w:tabs>
        <w:ind w:left="5760" w:hanging="360"/>
      </w:pPr>
      <w:rPr>
        <w:rFonts w:ascii="Courier New" w:hAnsi="Courier New" w:cs="Courier New" w:hint="default"/>
      </w:rPr>
    </w:lvl>
    <w:lvl w:ilvl="8" w:tplc="98E61A8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57"/>
  <w:displayVerticalDrawingGridEvery w:val="2"/>
  <w:noPunctuationKerning/>
  <w:characterSpacingControl w:val="doNotCompress"/>
  <w:hdrShapeDefaults>
    <o:shapedefaults v:ext="edit" spidmax="7170">
      <o:colormenu v:ext="edit" fillcolor="none" strokecolor="none"/>
    </o:shapedefaults>
    <o:shapelayout v:ext="edit">
      <o:idmap v:ext="edit" data="2"/>
    </o:shapelayout>
  </w:hdrShapeDefaults>
  <w:footnotePr>
    <w:footnote w:id="-1"/>
    <w:footnote w:id="0"/>
  </w:footnotePr>
  <w:endnotePr>
    <w:endnote w:id="-1"/>
    <w:endnote w:id="0"/>
  </w:endnotePr>
  <w:compat/>
  <w:rsids>
    <w:rsidRoot w:val="00882202"/>
    <w:rsid w:val="000552A1"/>
    <w:rsid w:val="002863F4"/>
    <w:rsid w:val="003056CC"/>
    <w:rsid w:val="003D357D"/>
    <w:rsid w:val="00882202"/>
    <w:rsid w:val="00A2398F"/>
    <w:rsid w:val="00A52F02"/>
    <w:rsid w:val="00A9258F"/>
    <w:rsid w:val="00B558FA"/>
    <w:rsid w:val="00DD729B"/>
    <w:rsid w:val="00E97FE4"/>
    <w:rsid w:val="00F715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5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semiHidden/>
    <w:rsid w:val="00F71560"/>
    <w:pPr>
      <w:spacing w:before="60" w:after="60" w:line="280" w:lineRule="exact"/>
    </w:pPr>
    <w:rPr>
      <w:sz w:val="24"/>
    </w:rPr>
  </w:style>
  <w:style w:type="paragraph" w:styleId="BalloonText">
    <w:name w:val="Balloon Text"/>
    <w:basedOn w:val="Normal"/>
    <w:semiHidden/>
    <w:rsid w:val="00F71560"/>
    <w:rPr>
      <w:rFonts w:ascii="Tahoma" w:hAnsi="Tahoma" w:cs="Tahoma"/>
      <w:sz w:val="16"/>
      <w:szCs w:val="16"/>
    </w:rPr>
  </w:style>
  <w:style w:type="character" w:styleId="Hyperlink">
    <w:name w:val="Hyperlink"/>
    <w:basedOn w:val="DefaultParagraphFont"/>
    <w:semiHidden/>
    <w:rsid w:val="00F71560"/>
    <w:rPr>
      <w:color w:val="0000FF"/>
      <w:u w:val="single"/>
    </w:rPr>
  </w:style>
  <w:style w:type="paragraph" w:styleId="Header">
    <w:name w:val="header"/>
    <w:basedOn w:val="Normal"/>
    <w:link w:val="HeaderChar"/>
    <w:uiPriority w:val="99"/>
    <w:semiHidden/>
    <w:unhideWhenUsed/>
    <w:rsid w:val="00B558FA"/>
    <w:pPr>
      <w:tabs>
        <w:tab w:val="center" w:pos="4680"/>
        <w:tab w:val="right" w:pos="9360"/>
      </w:tabs>
    </w:pPr>
  </w:style>
  <w:style w:type="character" w:customStyle="1" w:styleId="HeaderChar">
    <w:name w:val="Header Char"/>
    <w:basedOn w:val="DefaultParagraphFont"/>
    <w:link w:val="Header"/>
    <w:uiPriority w:val="99"/>
    <w:semiHidden/>
    <w:rsid w:val="00B558FA"/>
  </w:style>
  <w:style w:type="paragraph" w:styleId="Footer">
    <w:name w:val="footer"/>
    <w:basedOn w:val="Normal"/>
    <w:link w:val="FooterChar"/>
    <w:uiPriority w:val="99"/>
    <w:semiHidden/>
    <w:unhideWhenUsed/>
    <w:rsid w:val="00B558FA"/>
    <w:pPr>
      <w:tabs>
        <w:tab w:val="center" w:pos="4680"/>
        <w:tab w:val="right" w:pos="9360"/>
      </w:tabs>
    </w:pPr>
  </w:style>
  <w:style w:type="character" w:customStyle="1" w:styleId="FooterChar">
    <w:name w:val="Footer Char"/>
    <w:basedOn w:val="DefaultParagraphFont"/>
    <w:link w:val="Footer"/>
    <w:uiPriority w:val="99"/>
    <w:semiHidden/>
    <w:rsid w:val="00B558F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134</Words>
  <Characters>764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Masie</dc:creator>
  <cp:lastModifiedBy>Josh Cantwell</cp:lastModifiedBy>
  <cp:revision>6</cp:revision>
  <cp:lastPrinted>2005-05-03T17:19:00Z</cp:lastPrinted>
  <dcterms:created xsi:type="dcterms:W3CDTF">2011-09-09T14:40:00Z</dcterms:created>
  <dcterms:modified xsi:type="dcterms:W3CDTF">2012-05-04T02:26:00Z</dcterms:modified>
</cp:coreProperties>
</file>