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831E9" w14:textId="77777777" w:rsidR="00993575" w:rsidRPr="009354F8" w:rsidRDefault="00993575">
      <w:bookmarkStart w:id="0" w:name="_GoBack"/>
      <w:bookmarkEnd w:id="0"/>
    </w:p>
    <w:p w14:paraId="297F8306" w14:textId="77777777" w:rsidR="00993575" w:rsidRPr="009354F8" w:rsidRDefault="002E4F26">
      <w:r w:rsidRPr="009354F8">
        <w:rPr>
          <w:noProof/>
        </w:rPr>
        <mc:AlternateContent>
          <mc:Choice Requires="wps">
            <w:drawing>
              <wp:anchor distT="0" distB="0" distL="114300" distR="114300" simplePos="0" relativeHeight="251660800" behindDoc="1" locked="0" layoutInCell="0" allowOverlap="1" wp14:anchorId="78F380A2" wp14:editId="309ACC73">
                <wp:simplePos x="0" y="0"/>
                <wp:positionH relativeFrom="page">
                  <wp:align>center</wp:align>
                </wp:positionH>
                <wp:positionV relativeFrom="page">
                  <wp:align>center</wp:align>
                </wp:positionV>
                <wp:extent cx="776859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859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0F4EE17C" w14:textId="77777777" w:rsidR="00993575" w:rsidRPr="00993575" w:rsidRDefault="00993575">
                            <w:pPr>
                              <w:rPr>
                                <w:rFonts w:ascii="Cambria" w:hAnsi="Cambria"/>
                                <w:b/>
                                <w:bCs/>
                                <w:color w:val="EEECE1"/>
                                <w:spacing w:val="30"/>
                                <w:sz w:val="96"/>
                                <w:szCs w:val="96"/>
                              </w:rPr>
                            </w:pPr>
                            <w:r w:rsidRPr="00993575">
                              <w:rPr>
                                <w:rFonts w:ascii="Cambria" w:hAnsi="Cambria"/>
                                <w:b/>
                                <w:bCs/>
                                <w:color w:val="EEECE1"/>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993575">
                              <w:rPr>
                                <w:rFonts w:ascii="Cambria" w:hAnsi="Cambria"/>
                                <w:b/>
                                <w:bCs/>
                                <w:color w:val="EEECE1"/>
                                <w:spacing w:val="30"/>
                                <w:sz w:val="72"/>
                                <w:szCs w:val="72"/>
                                <w:u w:val="single"/>
                              </w:rPr>
                              <w:t>xcvbnmqwertyuiopasdfghjklzxcvbnmqw</w:t>
                            </w:r>
                            <w:r w:rsidRPr="00993575">
                              <w:rPr>
                                <w:rFonts w:ascii="Cambria" w:hAnsi="Cambria"/>
                                <w:b/>
                                <w:bCs/>
                                <w:color w:val="EEECE1"/>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78F380A2" id="Rectangle 2" o:spid="_x0000_s1026" style="position:absolute;margin-left:0;margin-top:0;width:611.7pt;height:11in;z-index:-251655680;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" o:allowincell="f" stroked="f">
                <v:textbox>
                  <w:txbxContent>
                    <w:p w14:paraId="0F4EE17C" w14:textId="77777777" w:rsidR="00993575" w:rsidRPr="00993575" w:rsidRDefault="00993575">
                      <w:pPr>
                        <w:rPr>
                          <w:rFonts w:ascii="Cambria" w:hAnsi="Cambria"/>
                          <w:b/>
                          <w:bCs/>
                          <w:color w:val="EEECE1"/>
                          <w:spacing w:val="30"/>
                          <w:sz w:val="96"/>
                          <w:szCs w:val="96"/>
                        </w:rPr>
                      </w:pPr>
                      <w:r w:rsidRPr="00993575">
                        <w:rPr>
                          <w:rFonts w:ascii="Cambria" w:hAnsi="Cambria"/>
                          <w:b/>
                          <w:bCs/>
                          <w:color w:val="EEECE1"/>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993575">
                        <w:rPr>
                          <w:rFonts w:ascii="Cambria" w:hAnsi="Cambria"/>
                          <w:b/>
                          <w:bCs/>
                          <w:color w:val="EEECE1"/>
                          <w:spacing w:val="30"/>
                          <w:sz w:val="72"/>
                          <w:szCs w:val="72"/>
                          <w:u w:val="single"/>
                        </w:rPr>
                        <w:t>xcvbnmqwertyuiopasdfghjklzxcvbnmqw</w:t>
                      </w:r>
                      <w:r w:rsidRPr="00993575">
                        <w:rPr>
                          <w:rFonts w:ascii="Cambria" w:hAnsi="Cambria"/>
                          <w:b/>
                          <w:bCs/>
                          <w:color w:val="EEECE1"/>
                          <w:spacing w:val="30"/>
                          <w:sz w:val="72"/>
                          <w:szCs w:val="72"/>
                        </w:rPr>
                        <w:t>ertyuiopasdfghjklzxcvbnm</w:t>
                      </w:r>
                    </w:p>
                  </w:txbxContent>
                </v:textbox>
                <w10:wrap anchorx="page" anchory="page"/>
              </v:rect>
            </w:pict>
          </mc:Fallback>
        </mc:AlternateContent>
      </w:r>
    </w:p>
    <w:p w14:paraId="1BD24CAE" w14:textId="77777777" w:rsidR="00993575" w:rsidRPr="009354F8" w:rsidRDefault="00993575"/>
    <w:tbl>
      <w:tblPr>
        <w:tblW w:w="3506" w:type="pct"/>
        <w:jc w:val="center"/>
        <w:tblBorders>
          <w:top w:val="thinThickSmallGap" w:sz="36" w:space="0" w:color="632423"/>
          <w:left w:val="thinThickSmallGap" w:sz="36" w:space="0" w:color="632423"/>
          <w:bottom w:val="thickThinSmallGap" w:sz="36" w:space="0" w:color="632423"/>
          <w:right w:val="thickThinSmallGap" w:sz="36" w:space="0" w:color="632423"/>
        </w:tblBorders>
        <w:shd w:val="clear" w:color="auto" w:fill="FFFFFF"/>
        <w:tblLook w:val="04A0" w:firstRow="1" w:lastRow="0" w:firstColumn="1" w:lastColumn="0" w:noHBand="0" w:noVBand="1"/>
      </w:tblPr>
      <w:tblGrid>
        <w:gridCol w:w="5974"/>
      </w:tblGrid>
      <w:tr w:rsidR="009354F8" w:rsidRPr="009354F8" w14:paraId="6C0D50AA" w14:textId="77777777" w:rsidTr="00993575">
        <w:trPr>
          <w:trHeight w:val="3770"/>
          <w:jc w:val="center"/>
        </w:trPr>
        <w:tc>
          <w:tcPr>
            <w:tcW w:w="3000" w:type="pct"/>
            <w:shd w:val="clear" w:color="auto" w:fill="FFFFFF"/>
            <w:vAlign w:val="center"/>
          </w:tcPr>
          <w:p w14:paraId="0BFF7BE4" w14:textId="3DE4E8AA" w:rsidR="00993575" w:rsidRPr="009354F8" w:rsidRDefault="00351DC6">
            <w:pPr>
              <w:pStyle w:val="NoSpacing"/>
              <w:jc w:val="center"/>
            </w:pPr>
            <w:r>
              <w:rPr>
                <w:szCs w:val="20"/>
                <w:highlight w:val="yellow"/>
              </w:rPr>
              <w:t>Your Company’s Name Here</w:t>
            </w:r>
            <w:r>
              <w:rPr>
                <w:szCs w:val="20"/>
              </w:rPr>
              <w:t xml:space="preserve"> </w:t>
            </w:r>
          </w:p>
          <w:p w14:paraId="63409ACA" w14:textId="77777777" w:rsidR="00993575" w:rsidRPr="009354F8" w:rsidRDefault="00993575">
            <w:pPr>
              <w:pStyle w:val="NoSpacing"/>
              <w:jc w:val="center"/>
              <w:rPr>
                <w:rFonts w:ascii="Cambria" w:eastAsia="Times New Roman" w:hAnsi="Cambria" w:cs="Times New Roman"/>
                <w:sz w:val="32"/>
                <w:szCs w:val="32"/>
              </w:rPr>
            </w:pPr>
            <w:r w:rsidRPr="009354F8">
              <w:rPr>
                <w:rFonts w:ascii="Cambria" w:eastAsia="Times New Roman" w:hAnsi="Cambria" w:cs="Times New Roman"/>
                <w:sz w:val="32"/>
                <w:szCs w:val="32"/>
              </w:rPr>
              <w:t>PRIVATE PLACEMENT MEMORANDUM</w:t>
            </w:r>
          </w:p>
          <w:p w14:paraId="407F23BB" w14:textId="77777777" w:rsidR="00993575" w:rsidRPr="009354F8" w:rsidRDefault="00993575">
            <w:pPr>
              <w:pStyle w:val="NoSpacing"/>
              <w:jc w:val="center"/>
            </w:pPr>
          </w:p>
          <w:p w14:paraId="688A896F" w14:textId="54F475D4" w:rsidR="00993575" w:rsidRPr="009354F8" w:rsidRDefault="00351DC6" w:rsidP="000A4724">
            <w:pPr>
              <w:pStyle w:val="NoSpacing"/>
              <w:jc w:val="center"/>
            </w:pPr>
            <w:r w:rsidRPr="00351DC6">
              <w:rPr>
                <w:highlight w:val="yellow"/>
              </w:rPr>
              <w:t>Enter Date</w:t>
            </w:r>
          </w:p>
          <w:p w14:paraId="25C752A0" w14:textId="77777777" w:rsidR="000A4724" w:rsidRPr="009354F8" w:rsidRDefault="000A4724">
            <w:pPr>
              <w:pStyle w:val="NoSpacing"/>
              <w:jc w:val="center"/>
            </w:pPr>
          </w:p>
          <w:p w14:paraId="68CF195F" w14:textId="6A5A0982" w:rsidR="00993575" w:rsidRPr="009354F8" w:rsidRDefault="00351DC6">
            <w:pPr>
              <w:pStyle w:val="NoSpacing"/>
              <w:jc w:val="center"/>
            </w:pPr>
            <w:r>
              <w:rPr>
                <w:szCs w:val="20"/>
                <w:highlight w:val="yellow"/>
              </w:rPr>
              <w:t>Your Name Here</w:t>
            </w:r>
            <w:r>
              <w:rPr>
                <w:szCs w:val="20"/>
              </w:rPr>
              <w:t xml:space="preserve"> </w:t>
            </w:r>
          </w:p>
        </w:tc>
      </w:tr>
      <w:tr w:rsidR="009354F8" w:rsidRPr="009354F8" w14:paraId="044D0618" w14:textId="77777777" w:rsidTr="00993575">
        <w:trPr>
          <w:trHeight w:val="3770"/>
          <w:jc w:val="center"/>
        </w:trPr>
        <w:tc>
          <w:tcPr>
            <w:tcW w:w="3000" w:type="pct"/>
            <w:shd w:val="clear" w:color="auto" w:fill="FFFFFF"/>
            <w:vAlign w:val="center"/>
          </w:tcPr>
          <w:p w14:paraId="55DC6CF6" w14:textId="77777777" w:rsidR="00993575" w:rsidRPr="009354F8" w:rsidRDefault="00993575" w:rsidP="00993575">
            <w:pPr>
              <w:pStyle w:val="NoSpacing"/>
              <w:rPr>
                <w:rFonts w:ascii="Cambria" w:eastAsia="Times New Roman" w:hAnsi="Cambria" w:cs="Times New Roman"/>
                <w:sz w:val="40"/>
                <w:szCs w:val="40"/>
              </w:rPr>
            </w:pPr>
          </w:p>
        </w:tc>
      </w:tr>
    </w:tbl>
    <w:p w14:paraId="19EF6957" w14:textId="77777777" w:rsidR="00993575" w:rsidRPr="009354F8" w:rsidRDefault="00993575"/>
    <w:p w14:paraId="10A8DEF0" w14:textId="77FAF3B5" w:rsidR="00DB1D1E" w:rsidRPr="009354F8" w:rsidRDefault="00993575" w:rsidP="00DB1D1E">
      <w:pPr>
        <w:spacing w:line="288" w:lineRule="atLeast"/>
        <w:jc w:val="center"/>
        <w:rPr>
          <w:rFonts w:cs="Arial"/>
          <w:bCs/>
          <w:szCs w:val="20"/>
        </w:rPr>
      </w:pPr>
      <w:r w:rsidRPr="009354F8">
        <w:rPr>
          <w:rFonts w:cs="Arial"/>
          <w:bCs/>
          <w:szCs w:val="20"/>
        </w:rPr>
        <w:br w:type="page"/>
      </w:r>
      <w:r w:rsidR="00DB1D1E" w:rsidRPr="009354F8">
        <w:rPr>
          <w:rFonts w:cs="Arial"/>
          <w:b/>
          <w:bCs/>
          <w:szCs w:val="20"/>
          <w:u w:val="single"/>
        </w:rPr>
        <w:lastRenderedPageBreak/>
        <w:t>PRIVATE PLACEMENT MEMORANDUM</w:t>
      </w:r>
      <w:r w:rsidR="00DB1D1E" w:rsidRPr="009354F8">
        <w:rPr>
          <w:rFonts w:cs="Arial"/>
          <w:b/>
          <w:bCs/>
          <w:szCs w:val="20"/>
        </w:rPr>
        <w:br/>
      </w:r>
      <w:r w:rsidR="00351DC6" w:rsidRPr="00351DC6">
        <w:rPr>
          <w:rFonts w:cs="Arial"/>
          <w:bCs/>
          <w:szCs w:val="20"/>
          <w:highlight w:val="yellow"/>
        </w:rPr>
        <w:t>Enter Date of Memorandum</w:t>
      </w:r>
    </w:p>
    <w:p w14:paraId="397D56BC" w14:textId="77777777" w:rsidR="00724E78" w:rsidRPr="009354F8" w:rsidRDefault="00724E78" w:rsidP="00DB1D1E">
      <w:pPr>
        <w:spacing w:line="288" w:lineRule="atLeast"/>
        <w:jc w:val="center"/>
        <w:rPr>
          <w:rFonts w:cs="Arial"/>
          <w:bCs/>
          <w:szCs w:val="20"/>
        </w:rPr>
      </w:pPr>
    </w:p>
    <w:p w14:paraId="187530F5" w14:textId="77777777" w:rsidR="00DB1D1E" w:rsidRPr="009354F8" w:rsidRDefault="00DB1D1E" w:rsidP="00DB1D1E">
      <w:pPr>
        <w:spacing w:line="288" w:lineRule="atLeast"/>
        <w:jc w:val="center"/>
        <w:rPr>
          <w:rFonts w:cs="Arial"/>
          <w:b/>
          <w:bCs/>
          <w:szCs w:val="20"/>
        </w:rPr>
      </w:pPr>
      <w:r w:rsidRPr="009354F8">
        <w:rPr>
          <w:rFonts w:cs="Arial"/>
          <w:b/>
          <w:bCs/>
          <w:szCs w:val="20"/>
        </w:rPr>
        <w:t>Investor Name:</w:t>
      </w:r>
      <w:r w:rsidRPr="009354F8">
        <w:rPr>
          <w:rFonts w:cs="Arial"/>
          <w:b/>
          <w:bCs/>
          <w:szCs w:val="20"/>
        </w:rPr>
        <w:tab/>
        <w:t>Number:</w:t>
      </w:r>
    </w:p>
    <w:p w14:paraId="62E3E57E" w14:textId="16559B6F" w:rsidR="00DB1D1E" w:rsidRPr="009354F8" w:rsidRDefault="00DB1D1E" w:rsidP="00DB1D1E">
      <w:pPr>
        <w:spacing w:line="288" w:lineRule="atLeast"/>
        <w:jc w:val="center"/>
        <w:rPr>
          <w:rFonts w:cs="Arial"/>
          <w:b/>
          <w:bCs/>
          <w:szCs w:val="20"/>
        </w:rPr>
      </w:pPr>
      <w:r w:rsidRPr="009354F8">
        <w:rPr>
          <w:rFonts w:cs="Arial"/>
          <w:b/>
          <w:bCs/>
          <w:szCs w:val="20"/>
        </w:rPr>
        <w:br/>
      </w:r>
      <w:r w:rsidR="00351DC6">
        <w:rPr>
          <w:rFonts w:cs="Arial"/>
          <w:szCs w:val="20"/>
          <w:highlight w:val="yellow"/>
        </w:rPr>
        <w:t>Your Company’s Name Here</w:t>
      </w:r>
      <w:r w:rsidR="00122714">
        <w:rPr>
          <w:rFonts w:cs="Arial"/>
          <w:b/>
          <w:bCs/>
          <w:szCs w:val="20"/>
        </w:rPr>
        <w:t>, LLC</w:t>
      </w:r>
    </w:p>
    <w:p w14:paraId="5BE7FF58" w14:textId="33253D7B" w:rsidR="00DB1D1E" w:rsidRPr="009354F8" w:rsidRDefault="00DB1D1E" w:rsidP="00DB1D1E">
      <w:pPr>
        <w:spacing w:line="288" w:lineRule="atLeast"/>
        <w:jc w:val="center"/>
        <w:rPr>
          <w:rFonts w:cs="Arial"/>
          <w:b/>
          <w:bCs/>
          <w:szCs w:val="20"/>
        </w:rPr>
      </w:pPr>
      <w:r w:rsidRPr="009354F8">
        <w:rPr>
          <w:rFonts w:cs="Arial"/>
          <w:b/>
          <w:bCs/>
          <w:szCs w:val="20"/>
        </w:rPr>
        <w:t>(a</w:t>
      </w:r>
      <w:r w:rsidR="009354F8" w:rsidRPr="009354F8">
        <w:rPr>
          <w:rFonts w:cs="Arial"/>
          <w:b/>
          <w:bCs/>
          <w:szCs w:val="20"/>
        </w:rPr>
        <w:t>n</w:t>
      </w:r>
      <w:r w:rsidRPr="009354F8">
        <w:rPr>
          <w:rFonts w:cs="Arial"/>
          <w:b/>
          <w:bCs/>
          <w:szCs w:val="20"/>
        </w:rPr>
        <w:t xml:space="preserve"> </w:t>
      </w:r>
      <w:r w:rsidR="00351DC6" w:rsidRPr="00351DC6">
        <w:rPr>
          <w:rFonts w:cs="Arial"/>
          <w:b/>
          <w:bCs/>
          <w:szCs w:val="20"/>
          <w:highlight w:val="yellow"/>
        </w:rPr>
        <w:t>Enter State</w:t>
      </w:r>
      <w:r w:rsidRPr="009354F8">
        <w:rPr>
          <w:rFonts w:cs="Arial"/>
          <w:b/>
          <w:bCs/>
          <w:szCs w:val="20"/>
        </w:rPr>
        <w:t xml:space="preserve"> Limited Liability Company)</w:t>
      </w:r>
    </w:p>
    <w:p w14:paraId="6E3BB45F" w14:textId="58252CF3" w:rsidR="00DB1D1E" w:rsidRPr="009354F8" w:rsidRDefault="00DB1D1E" w:rsidP="00DB1D1E">
      <w:pPr>
        <w:spacing w:line="288" w:lineRule="atLeast"/>
        <w:jc w:val="center"/>
        <w:rPr>
          <w:rFonts w:cs="Arial"/>
          <w:bCs/>
          <w:szCs w:val="20"/>
        </w:rPr>
      </w:pPr>
      <w:r w:rsidRPr="009354F8">
        <w:rPr>
          <w:rFonts w:cs="Arial"/>
          <w:b/>
          <w:bCs/>
          <w:szCs w:val="20"/>
        </w:rPr>
        <w:br/>
      </w:r>
      <w:r w:rsidRPr="009354F8">
        <w:rPr>
          <w:rFonts w:cs="Arial"/>
          <w:bCs/>
          <w:szCs w:val="20"/>
        </w:rPr>
        <w:t>Amount of Debt being offered:</w:t>
      </w:r>
      <w:r w:rsidR="00235720" w:rsidRPr="009354F8">
        <w:rPr>
          <w:rFonts w:cs="Arial"/>
          <w:bCs/>
          <w:szCs w:val="20"/>
        </w:rPr>
        <w:t xml:space="preserve"> </w:t>
      </w:r>
      <w:r w:rsidR="00351DC6" w:rsidRPr="00351DC6">
        <w:rPr>
          <w:rFonts w:cs="Arial"/>
          <w:bCs/>
          <w:szCs w:val="20"/>
          <w:highlight w:val="yellow"/>
        </w:rPr>
        <w:t>Enter Amount of Debt</w:t>
      </w:r>
      <w:r w:rsidRPr="009354F8">
        <w:rPr>
          <w:rFonts w:cs="Arial"/>
          <w:bCs/>
          <w:szCs w:val="20"/>
        </w:rPr>
        <w:br/>
      </w:r>
      <w:r w:rsidRPr="009354F8">
        <w:rPr>
          <w:rFonts w:cs="Arial"/>
          <w:bCs/>
          <w:szCs w:val="20"/>
        </w:rPr>
        <w:br/>
        <w:t xml:space="preserve">Minimum Investment: </w:t>
      </w:r>
      <w:r w:rsidR="00351DC6" w:rsidRPr="00351DC6">
        <w:rPr>
          <w:rFonts w:cs="Arial"/>
          <w:bCs/>
          <w:szCs w:val="20"/>
          <w:highlight w:val="yellow"/>
        </w:rPr>
        <w:t>Enter Minimum Investment</w:t>
      </w:r>
    </w:p>
    <w:p w14:paraId="0383A5D0" w14:textId="77777777" w:rsidR="00DB1D1E" w:rsidRPr="009354F8" w:rsidRDefault="00DB1D1E" w:rsidP="00DB1D1E">
      <w:pPr>
        <w:spacing w:line="288" w:lineRule="atLeast"/>
        <w:jc w:val="center"/>
        <w:rPr>
          <w:rFonts w:cs="Arial"/>
          <w:bCs/>
          <w:szCs w:val="20"/>
        </w:rPr>
      </w:pPr>
    </w:p>
    <w:p w14:paraId="6C7CD56E" w14:textId="77777777" w:rsidR="00DB1D1E" w:rsidRPr="009354F8" w:rsidRDefault="00DB1D1E" w:rsidP="00DB1D1E">
      <w:pPr>
        <w:spacing w:line="288" w:lineRule="atLeast"/>
        <w:jc w:val="center"/>
        <w:rPr>
          <w:rFonts w:cs="Arial"/>
          <w:b/>
          <w:bCs/>
          <w:szCs w:val="20"/>
        </w:rPr>
      </w:pPr>
      <w:r w:rsidRPr="009354F8">
        <w:rPr>
          <w:rFonts w:cs="Arial"/>
          <w:b/>
          <w:bCs/>
          <w:szCs w:val="20"/>
        </w:rPr>
        <w:t>Confidential Private Placement Memorandum</w:t>
      </w:r>
    </w:p>
    <w:p w14:paraId="0C14D7FF" w14:textId="77777777" w:rsidR="00DB1D1E" w:rsidRPr="009354F8" w:rsidRDefault="00DB1D1E" w:rsidP="00DB1D1E">
      <w:pPr>
        <w:spacing w:line="288" w:lineRule="atLeast"/>
        <w:jc w:val="center"/>
        <w:rPr>
          <w:rFonts w:cs="Arial"/>
          <w:bCs/>
          <w:szCs w:val="20"/>
        </w:rPr>
      </w:pPr>
    </w:p>
    <w:p w14:paraId="16AF0F01" w14:textId="1BBAD96F" w:rsidR="00DB1D1E" w:rsidRPr="009354F8" w:rsidRDefault="00DB1D1E" w:rsidP="000A4724">
      <w:pPr>
        <w:spacing w:line="288" w:lineRule="atLeast"/>
        <w:rPr>
          <w:rFonts w:cs="Arial"/>
          <w:bCs/>
          <w:szCs w:val="20"/>
        </w:rPr>
      </w:pPr>
      <w:r w:rsidRPr="009354F8">
        <w:rPr>
          <w:rFonts w:cs="Arial"/>
          <w:bCs/>
          <w:szCs w:val="20"/>
        </w:rPr>
        <w:t xml:space="preserve">The period of the Offering will continue until the earlier of 12 Months from </w:t>
      </w:r>
      <w:r w:rsidR="00351DC6" w:rsidRPr="00351DC6">
        <w:rPr>
          <w:rFonts w:cs="Arial"/>
          <w:bCs/>
          <w:szCs w:val="20"/>
          <w:highlight w:val="yellow"/>
        </w:rPr>
        <w:t>Enter Date</w:t>
      </w:r>
      <w:r w:rsidR="00351DC6">
        <w:rPr>
          <w:rFonts w:cs="Arial"/>
          <w:bCs/>
          <w:szCs w:val="20"/>
        </w:rPr>
        <w:t xml:space="preserve"> </w:t>
      </w:r>
      <w:r w:rsidRPr="009354F8">
        <w:rPr>
          <w:rFonts w:cs="Arial"/>
          <w:bCs/>
          <w:szCs w:val="20"/>
        </w:rPr>
        <w:t xml:space="preserve">or the date on which the full </w:t>
      </w:r>
      <w:r w:rsidR="0078002E" w:rsidRPr="009354F8">
        <w:rPr>
          <w:rFonts w:cs="Arial"/>
          <w:bCs/>
          <w:szCs w:val="20"/>
        </w:rPr>
        <w:t>total amount of debt being sought</w:t>
      </w:r>
      <w:r w:rsidRPr="009354F8">
        <w:rPr>
          <w:rFonts w:cs="Arial"/>
          <w:bCs/>
          <w:szCs w:val="20"/>
        </w:rPr>
        <w:t xml:space="preserve"> has been raised (the “Termination Date”). Investors wishing to purchase Units should send the full amount of the purchase price of such Units, by check or wire transfer, to the non-interest bearing bank account (the “Escrow Account”) described on Schedule 1 of the Securities Subscription Agreement attached hereto as </w:t>
      </w:r>
      <w:r w:rsidRPr="009354F8">
        <w:rPr>
          <w:rFonts w:cs="Arial"/>
          <w:bCs/>
          <w:szCs w:val="20"/>
          <w:u w:val="single"/>
        </w:rPr>
        <w:t>Exhibit B.</w:t>
      </w:r>
      <w:r w:rsidRPr="009354F8">
        <w:rPr>
          <w:rFonts w:cs="Arial"/>
          <w:bCs/>
          <w:szCs w:val="20"/>
        </w:rPr>
        <w:t xml:space="preserve"> Investors will become Members of the Company only when their subscriptions have been formally accepted. Units will be </w:t>
      </w:r>
      <w:r w:rsidR="00FA73E8">
        <w:rPr>
          <w:rFonts w:cs="Arial"/>
          <w:bCs/>
          <w:szCs w:val="20"/>
        </w:rPr>
        <w:t>a</w:t>
      </w:r>
      <w:r w:rsidRPr="009354F8">
        <w:rPr>
          <w:rFonts w:cs="Arial"/>
          <w:bCs/>
          <w:szCs w:val="20"/>
        </w:rPr>
        <w:t xml:space="preserve">sold on a best efforts basis by </w:t>
      </w:r>
      <w:r w:rsidR="00351DC6">
        <w:rPr>
          <w:rFonts w:cs="Arial"/>
          <w:szCs w:val="20"/>
          <w:highlight w:val="yellow"/>
        </w:rPr>
        <w:t>Your Name Here</w:t>
      </w:r>
      <w:r w:rsidR="00351DC6">
        <w:rPr>
          <w:rFonts w:cs="Arial"/>
          <w:szCs w:val="20"/>
        </w:rPr>
        <w:t xml:space="preserve"> </w:t>
      </w:r>
      <w:r w:rsidRPr="009354F8">
        <w:rPr>
          <w:rFonts w:cs="Arial"/>
          <w:bCs/>
          <w:szCs w:val="20"/>
        </w:rPr>
        <w:t>(“</w:t>
      </w:r>
      <w:r w:rsidR="00351DC6">
        <w:rPr>
          <w:rFonts w:cs="Arial"/>
          <w:szCs w:val="20"/>
          <w:highlight w:val="yellow"/>
        </w:rPr>
        <w:t>Your Name Here</w:t>
      </w:r>
      <w:r w:rsidRPr="009354F8">
        <w:rPr>
          <w:rFonts w:cs="Arial"/>
          <w:bCs/>
          <w:szCs w:val="20"/>
        </w:rPr>
        <w:t>”), who is t</w:t>
      </w:r>
      <w:r w:rsidR="00425967" w:rsidRPr="009354F8">
        <w:rPr>
          <w:rFonts w:cs="Arial"/>
          <w:bCs/>
          <w:szCs w:val="20"/>
        </w:rPr>
        <w:t>he founder</w:t>
      </w:r>
      <w:r w:rsidRPr="009354F8">
        <w:rPr>
          <w:rFonts w:cs="Arial"/>
          <w:bCs/>
          <w:szCs w:val="20"/>
        </w:rPr>
        <w:t xml:space="preserve"> and sole manager of the Company. </w:t>
      </w:r>
      <w:r w:rsidR="00351DC6">
        <w:rPr>
          <w:rFonts w:cs="Arial"/>
          <w:szCs w:val="20"/>
          <w:highlight w:val="yellow"/>
        </w:rPr>
        <w:t>Your Name Here</w:t>
      </w:r>
      <w:r w:rsidR="00351DC6">
        <w:rPr>
          <w:rFonts w:cs="Arial"/>
          <w:szCs w:val="20"/>
        </w:rPr>
        <w:t xml:space="preserve"> </w:t>
      </w:r>
      <w:r w:rsidRPr="009354F8">
        <w:rPr>
          <w:rFonts w:cs="Arial"/>
          <w:bCs/>
          <w:szCs w:val="20"/>
        </w:rPr>
        <w:t xml:space="preserve">will not receive any compensation for or with respect to sales of Units. </w:t>
      </w:r>
      <w:r w:rsidR="00351DC6">
        <w:rPr>
          <w:rFonts w:cs="Arial"/>
          <w:szCs w:val="20"/>
          <w:highlight w:val="yellow"/>
        </w:rPr>
        <w:t>Your Name Here</w:t>
      </w:r>
      <w:r w:rsidR="00351DC6">
        <w:rPr>
          <w:rFonts w:cs="Arial"/>
          <w:szCs w:val="20"/>
        </w:rPr>
        <w:t xml:space="preserve"> </w:t>
      </w:r>
      <w:r w:rsidRPr="009354F8">
        <w:rPr>
          <w:rFonts w:cs="Arial"/>
          <w:bCs/>
          <w:szCs w:val="20"/>
        </w:rPr>
        <w:t>may also contract with one or more broker-dealers to sell Units on a commission basis and may pay a flat introduction fee to persons who introduce Investors to an investment in the Company.</w:t>
      </w:r>
    </w:p>
    <w:p w14:paraId="54DF6A23" w14:textId="77777777" w:rsidR="00DB1D1E" w:rsidRPr="009354F8" w:rsidRDefault="00DB1D1E" w:rsidP="00DB1D1E">
      <w:pPr>
        <w:spacing w:line="288" w:lineRule="atLeast"/>
        <w:jc w:val="center"/>
        <w:rPr>
          <w:rFonts w:cs="Arial"/>
          <w:bCs/>
          <w:szCs w:val="20"/>
        </w:rPr>
      </w:pPr>
    </w:p>
    <w:p w14:paraId="19F79337" w14:textId="2BF7488A" w:rsidR="00DB1D1E" w:rsidRPr="009354F8" w:rsidRDefault="00DB1D1E" w:rsidP="00B978B2">
      <w:pPr>
        <w:spacing w:line="288" w:lineRule="atLeast"/>
        <w:rPr>
          <w:rFonts w:cs="Arial"/>
          <w:bCs/>
          <w:szCs w:val="20"/>
        </w:rPr>
      </w:pPr>
      <w:r w:rsidRPr="009354F8">
        <w:rPr>
          <w:rFonts w:cs="Arial"/>
          <w:bCs/>
          <w:szCs w:val="20"/>
        </w:rPr>
        <w:t xml:space="preserve">Units will be sold </w:t>
      </w:r>
      <w:r w:rsidRPr="009354F8">
        <w:rPr>
          <w:rFonts w:cs="Arial"/>
          <w:bCs/>
          <w:szCs w:val="20"/>
          <w:u w:val="single"/>
        </w:rPr>
        <w:t>only</w:t>
      </w:r>
      <w:r w:rsidRPr="009354F8">
        <w:rPr>
          <w:rFonts w:cs="Arial"/>
          <w:bCs/>
          <w:szCs w:val="20"/>
        </w:rPr>
        <w:t xml:space="preserve"> to persons who are “Accredited Investors”, as such term is defined under the Securities Act of 1933, as</w:t>
      </w:r>
      <w:r w:rsidR="00C24921" w:rsidRPr="009354F8">
        <w:rPr>
          <w:rFonts w:cs="Arial"/>
          <w:bCs/>
          <w:szCs w:val="20"/>
        </w:rPr>
        <w:t xml:space="preserve"> amended (the “Securities Act”)</w:t>
      </w:r>
      <w:r w:rsidR="00A410CE">
        <w:rPr>
          <w:rFonts w:cs="Arial"/>
          <w:bCs/>
          <w:szCs w:val="20"/>
        </w:rPr>
        <w:t>, or sophisticated, non-accredited investors</w:t>
      </w:r>
      <w:r w:rsidR="00C24921" w:rsidRPr="009354F8">
        <w:rPr>
          <w:rFonts w:cs="Arial"/>
          <w:bCs/>
          <w:szCs w:val="20"/>
        </w:rPr>
        <w:t>.</w:t>
      </w:r>
      <w:r w:rsidRPr="009354F8">
        <w:rPr>
          <w:rFonts w:cs="Arial"/>
          <w:bCs/>
          <w:szCs w:val="20"/>
        </w:rPr>
        <w:t xml:space="preserve"> Investors who wish to purchase Units must fill out, sign and send to the Company, with their Securities Subscription Agreement, an </w:t>
      </w:r>
      <w:commentRangeStart w:id="1"/>
      <w:r w:rsidRPr="009354F8">
        <w:rPr>
          <w:rFonts w:cs="Arial"/>
          <w:bCs/>
          <w:szCs w:val="20"/>
        </w:rPr>
        <w:t xml:space="preserve">“Accredited Investor” Certificate </w:t>
      </w:r>
      <w:commentRangeEnd w:id="1"/>
      <w:r w:rsidR="00393CFB" w:rsidRPr="009354F8">
        <w:rPr>
          <w:rStyle w:val="CommentReference"/>
        </w:rPr>
        <w:commentReference w:id="1"/>
      </w:r>
      <w:r w:rsidRPr="009354F8">
        <w:rPr>
          <w:rFonts w:cs="Arial"/>
          <w:bCs/>
          <w:szCs w:val="20"/>
          <w:u w:val="single"/>
        </w:rPr>
        <w:t>(Exhibit C)</w:t>
      </w:r>
      <w:r w:rsidRPr="009354F8">
        <w:rPr>
          <w:rFonts w:cs="Arial"/>
          <w:bCs/>
          <w:szCs w:val="20"/>
        </w:rPr>
        <w:t xml:space="preserve"> as a condition to being permitted to purchase Units. Please see </w:t>
      </w:r>
      <w:r w:rsidRPr="009354F8">
        <w:rPr>
          <w:rFonts w:cs="Arial"/>
          <w:bCs/>
          <w:szCs w:val="20"/>
          <w:u w:val="single"/>
        </w:rPr>
        <w:t>Exhibit C</w:t>
      </w:r>
      <w:r w:rsidRPr="009354F8">
        <w:rPr>
          <w:rFonts w:cs="Arial"/>
          <w:bCs/>
          <w:szCs w:val="20"/>
        </w:rPr>
        <w:t xml:space="preserve"> for the categories of persons who qualify as “Accredited Investors”.</w:t>
      </w:r>
    </w:p>
    <w:p w14:paraId="49D757EE" w14:textId="77777777" w:rsidR="005B6651" w:rsidRPr="009354F8" w:rsidRDefault="005B6651" w:rsidP="00B978B2">
      <w:pPr>
        <w:spacing w:line="288" w:lineRule="atLeast"/>
        <w:rPr>
          <w:rFonts w:cs="Arial"/>
          <w:bCs/>
          <w:szCs w:val="20"/>
        </w:rPr>
      </w:pPr>
    </w:p>
    <w:p w14:paraId="65553314" w14:textId="77777777" w:rsidR="00DB1D1E" w:rsidRPr="009354F8" w:rsidRDefault="00DB1D1E" w:rsidP="00B978B2">
      <w:pPr>
        <w:spacing w:line="288" w:lineRule="atLeast"/>
        <w:rPr>
          <w:rFonts w:cs="Arial"/>
          <w:bCs/>
          <w:szCs w:val="20"/>
          <w:u w:val="single"/>
        </w:rPr>
      </w:pPr>
      <w:r w:rsidRPr="009354F8">
        <w:rPr>
          <w:rFonts w:cs="Arial"/>
          <w:bCs/>
          <w:szCs w:val="20"/>
        </w:rPr>
        <w:t xml:space="preserve">An investment in Units is suited only for persons who have adequate means of providing for their current needs and personal contingencies and have no need for liquidity in their investment. The Units are only being offered to those persons who represent they can bear the complete economic loss of their investment in the Company. The Units have not been registered under the Securities Act and are being offered in reliance upon an exemption from the registration requirements thereunder. Offers and sales of the Units will be made only to persons who satisfy the conditions set forth herein and who also represent in writing to the Company that, in connection with evaluating the merits and risks of an investment in the Company, they have such knowledge and experience in financial and business matters generally that they are capable of evaluating the merits and </w:t>
      </w:r>
      <w:r w:rsidRPr="009354F8">
        <w:rPr>
          <w:rFonts w:cs="Arial"/>
          <w:bCs/>
          <w:szCs w:val="20"/>
        </w:rPr>
        <w:lastRenderedPageBreak/>
        <w:t xml:space="preserve">risks of an investment in the Company or that they are represented by a Purchaser Representative who satisfies such conditions (see </w:t>
      </w:r>
      <w:r w:rsidRPr="009354F8">
        <w:rPr>
          <w:rFonts w:cs="Arial"/>
          <w:bCs/>
          <w:szCs w:val="20"/>
          <w:u w:val="single"/>
        </w:rPr>
        <w:t>Exhibit D).</w:t>
      </w:r>
    </w:p>
    <w:p w14:paraId="10957C81" w14:textId="77777777" w:rsidR="005B6651" w:rsidRPr="009354F8" w:rsidRDefault="005B6651" w:rsidP="00B978B2">
      <w:pPr>
        <w:spacing w:line="288" w:lineRule="atLeast"/>
        <w:rPr>
          <w:rFonts w:cs="Arial"/>
          <w:bCs/>
          <w:szCs w:val="20"/>
        </w:rPr>
      </w:pPr>
    </w:p>
    <w:p w14:paraId="51D62C77" w14:textId="77777777" w:rsidR="00DB1D1E" w:rsidRPr="009354F8" w:rsidRDefault="00DB1D1E" w:rsidP="00B978B2">
      <w:pPr>
        <w:spacing w:line="288" w:lineRule="atLeast"/>
        <w:rPr>
          <w:rFonts w:cs="Arial"/>
          <w:bCs/>
          <w:szCs w:val="20"/>
        </w:rPr>
      </w:pPr>
      <w:r w:rsidRPr="009354F8">
        <w:rPr>
          <w:rFonts w:cs="Arial"/>
          <w:bCs/>
          <w:szCs w:val="20"/>
        </w:rPr>
        <w:t xml:space="preserve">The form of the Company’s Operating Agreement, which is the document that controls the operation and affairs of the Company and the rights of its members, is attached hereto as </w:t>
      </w:r>
      <w:r w:rsidRPr="009354F8">
        <w:rPr>
          <w:rFonts w:cs="Arial"/>
          <w:bCs/>
          <w:szCs w:val="20"/>
          <w:u w:val="single"/>
        </w:rPr>
        <w:t>Exhibit A</w:t>
      </w:r>
      <w:r w:rsidRPr="009354F8">
        <w:rPr>
          <w:rFonts w:cs="Arial"/>
          <w:bCs/>
          <w:szCs w:val="20"/>
        </w:rPr>
        <w:t xml:space="preserve"> (the “Operating Agreement”). Prospective investors are urged to review the attached Operating Agreement in its entirety.</w:t>
      </w:r>
    </w:p>
    <w:p w14:paraId="2074B5A3" w14:textId="77777777" w:rsidR="005B6651" w:rsidRPr="009354F8" w:rsidRDefault="005B6651" w:rsidP="00B978B2">
      <w:pPr>
        <w:spacing w:line="288" w:lineRule="atLeast"/>
        <w:rPr>
          <w:rFonts w:cs="Arial"/>
          <w:bCs/>
          <w:szCs w:val="20"/>
        </w:rPr>
      </w:pPr>
    </w:p>
    <w:p w14:paraId="3868F0FA" w14:textId="77777777" w:rsidR="00DB1D1E" w:rsidRPr="009354F8" w:rsidRDefault="00DB1D1E" w:rsidP="00B978B2">
      <w:pPr>
        <w:spacing w:line="288" w:lineRule="atLeast"/>
        <w:rPr>
          <w:rFonts w:cs="Arial"/>
          <w:bCs/>
          <w:szCs w:val="20"/>
        </w:rPr>
      </w:pPr>
      <w:r w:rsidRPr="009354F8">
        <w:rPr>
          <w:rFonts w:cs="Arial"/>
          <w:bCs/>
          <w:szCs w:val="20"/>
        </w:rPr>
        <w:t>This Confidential Private Placement Memorandum constitutes an offer only to the person to whom it has been delivered by the Company and only if such person meets the suitability requirements set forth herein.</w:t>
      </w:r>
    </w:p>
    <w:p w14:paraId="2CF17A97" w14:textId="77777777" w:rsidR="005B6651" w:rsidRPr="009354F8" w:rsidRDefault="005B6651" w:rsidP="00B978B2">
      <w:pPr>
        <w:spacing w:line="288" w:lineRule="atLeast"/>
        <w:rPr>
          <w:rFonts w:cs="Arial"/>
          <w:bCs/>
          <w:szCs w:val="20"/>
        </w:rPr>
      </w:pPr>
    </w:p>
    <w:p w14:paraId="46F8CF8B" w14:textId="733CA3D7" w:rsidR="00DB1D1E" w:rsidRPr="009354F8" w:rsidRDefault="00DB1D1E" w:rsidP="00B978B2">
      <w:pPr>
        <w:spacing w:line="288" w:lineRule="atLeast"/>
        <w:rPr>
          <w:rFonts w:cs="Arial"/>
          <w:bCs/>
          <w:szCs w:val="20"/>
        </w:rPr>
      </w:pPr>
      <w:r w:rsidRPr="009354F8">
        <w:rPr>
          <w:rFonts w:cs="Arial"/>
          <w:bCs/>
          <w:szCs w:val="20"/>
        </w:rPr>
        <w:t xml:space="preserve">EACH PERSON, BY ACCEPTING DELIVERY OF THE DOCUMENTS, AGREES AND ACKNOWLEDGES THAT THIS CONFIDENTIAL PRIVATE PLACEMENT MEMORANDUM AND THE INFORMATION CONTAINED HEREIN IS CONFIDENTIAL; AGREES TO RETURN THE DOCUMENTS TO THE COMPANY IF SUCH PERSON DOES NOT PURCHASE ANY OF THE UNITS OFFERED HEREBY; AND FURTHER AGREES TO HOLD THE COMPANY AND </w:t>
      </w:r>
      <w:r w:rsidR="00351DC6">
        <w:rPr>
          <w:rFonts w:cs="Arial"/>
          <w:szCs w:val="20"/>
          <w:highlight w:val="yellow"/>
        </w:rPr>
        <w:t>Your Name Here</w:t>
      </w:r>
      <w:r w:rsidR="00351DC6">
        <w:rPr>
          <w:rFonts w:cs="Arial"/>
          <w:szCs w:val="20"/>
        </w:rPr>
        <w:t xml:space="preserve"> </w:t>
      </w:r>
      <w:r w:rsidRPr="009354F8">
        <w:rPr>
          <w:rFonts w:cs="Arial"/>
          <w:bCs/>
          <w:szCs w:val="20"/>
        </w:rPr>
        <w:t xml:space="preserve"> HARMLESS AGAINST CLAIMS, COSTS, EXPENSES OR DAMAGES THE COMPANY AND </w:t>
      </w:r>
      <w:r w:rsidR="00351DC6">
        <w:rPr>
          <w:rFonts w:cs="Arial"/>
          <w:szCs w:val="20"/>
          <w:highlight w:val="yellow"/>
        </w:rPr>
        <w:t>Your Name Here</w:t>
      </w:r>
      <w:r w:rsidR="00351DC6">
        <w:rPr>
          <w:rFonts w:cs="Arial"/>
          <w:szCs w:val="20"/>
        </w:rPr>
        <w:t xml:space="preserve"> </w:t>
      </w:r>
      <w:r w:rsidRPr="009354F8">
        <w:rPr>
          <w:rFonts w:cs="Arial"/>
          <w:bCs/>
          <w:szCs w:val="20"/>
        </w:rPr>
        <w:t>MAY SUFFER IF SUCH PERSON BREACHES THE CONFIDENTIALITY AND NON-DISCLOSURE THEREOF. THE DOCUMENTS ARE PERSONAL TO THE RECIPIENT HEREOF AND MAY NOT BE SHOWN TO ANY OTHER PERSON, OTHER THAN SUCH RECIPIENT’S LEGAL COUNSEL AND INVESTMENT ADVISORS. REPRODUCTION OF THE DOCUMENTS IS STRICTLY PROHIBITED</w:t>
      </w:r>
    </w:p>
    <w:p w14:paraId="523ED56C" w14:textId="77777777" w:rsidR="00DB1D1E" w:rsidRPr="009354F8" w:rsidRDefault="00DB1D1E" w:rsidP="00C24921">
      <w:pPr>
        <w:spacing w:line="288" w:lineRule="atLeast"/>
        <w:rPr>
          <w:rFonts w:cs="Arial"/>
          <w:bCs/>
          <w:szCs w:val="20"/>
        </w:rPr>
      </w:pPr>
    </w:p>
    <w:p w14:paraId="4F8E667A" w14:textId="77777777" w:rsidR="00DB1D1E" w:rsidRPr="009354F8" w:rsidRDefault="00DB1D1E" w:rsidP="00C24921">
      <w:pPr>
        <w:spacing w:line="288" w:lineRule="atLeast"/>
        <w:rPr>
          <w:rFonts w:cs="Arial"/>
          <w:bCs/>
          <w:szCs w:val="20"/>
        </w:rPr>
      </w:pPr>
      <w:r w:rsidRPr="009354F8">
        <w:rPr>
          <w:rFonts w:cs="Arial"/>
          <w:bCs/>
          <w:szCs w:val="20"/>
        </w:rPr>
        <w:t>This Offering is subject to withdrawal, cancellation or modification by the Company without notice. The Company reserves the right, in its sole and absolute discretion, to reject any subscription, in whole or in part, for any reason, to accept less than the amount of the Units subscribed for, to accept subscriptions for less than Minimum Investment being Offered, and to terminate the Offering at any time irrespective of the amount of Units sold and irrespective of the amount of gross proceeds raised.</w:t>
      </w:r>
    </w:p>
    <w:p w14:paraId="24FE32C9" w14:textId="77777777" w:rsidR="0094455A" w:rsidRPr="009354F8" w:rsidRDefault="0094455A" w:rsidP="00C24921">
      <w:pPr>
        <w:spacing w:line="288" w:lineRule="atLeast"/>
        <w:rPr>
          <w:rFonts w:cs="Arial"/>
          <w:bCs/>
          <w:szCs w:val="20"/>
        </w:rPr>
      </w:pPr>
    </w:p>
    <w:p w14:paraId="46EF020A" w14:textId="77777777" w:rsidR="0094455A" w:rsidRPr="009354F8" w:rsidRDefault="0094455A" w:rsidP="00C24921">
      <w:pPr>
        <w:spacing w:line="288" w:lineRule="atLeast"/>
        <w:rPr>
          <w:rFonts w:cs="Arial"/>
          <w:bCs/>
          <w:szCs w:val="20"/>
        </w:rPr>
      </w:pPr>
      <w:r w:rsidRPr="009354F8">
        <w:rPr>
          <w:rFonts w:cs="Arial"/>
          <w:bCs/>
          <w:szCs w:val="20"/>
        </w:rPr>
        <w:t>The company does not have a minimum amount of securities that must be sold by a certain date for the offering to go forward. This means the Company will accept funds as they are invested and will invest additional funds when they are invested, without any requirement to wait for any certain amount of funds before making investments. The Company’s management reserves the right to structure invested funds, including but not limited to fund names, the opening and closing of different funds, pooling or not pooling funds.</w:t>
      </w:r>
    </w:p>
    <w:p w14:paraId="5A2E1C3D" w14:textId="77777777" w:rsidR="0094455A" w:rsidRPr="009354F8" w:rsidRDefault="0094455A" w:rsidP="00C24921">
      <w:pPr>
        <w:spacing w:line="288" w:lineRule="atLeast"/>
        <w:rPr>
          <w:rFonts w:cs="Arial"/>
          <w:bCs/>
          <w:szCs w:val="20"/>
        </w:rPr>
      </w:pPr>
    </w:p>
    <w:p w14:paraId="35FE2B80" w14:textId="77777777" w:rsidR="00280C27" w:rsidRPr="009354F8" w:rsidRDefault="00280C27" w:rsidP="00C24921">
      <w:pPr>
        <w:spacing w:line="288" w:lineRule="atLeast"/>
        <w:rPr>
          <w:rFonts w:cs="Arial"/>
          <w:b/>
          <w:bCs/>
          <w:szCs w:val="20"/>
        </w:rPr>
      </w:pPr>
    </w:p>
    <w:p w14:paraId="72D79115" w14:textId="77777777" w:rsidR="00280C27" w:rsidRPr="009354F8" w:rsidRDefault="00280C27" w:rsidP="00C24921">
      <w:pPr>
        <w:spacing w:line="288" w:lineRule="atLeast"/>
        <w:rPr>
          <w:rFonts w:cs="Arial"/>
          <w:b/>
          <w:bCs/>
          <w:szCs w:val="20"/>
        </w:rPr>
      </w:pPr>
    </w:p>
    <w:p w14:paraId="52E5CCB0" w14:textId="77777777" w:rsidR="00280C27" w:rsidRPr="009354F8" w:rsidRDefault="00280C27" w:rsidP="00C24921">
      <w:pPr>
        <w:spacing w:line="288" w:lineRule="atLeast"/>
        <w:rPr>
          <w:rFonts w:cs="Arial"/>
          <w:b/>
          <w:bCs/>
          <w:szCs w:val="20"/>
        </w:rPr>
      </w:pPr>
    </w:p>
    <w:p w14:paraId="54EA51BB" w14:textId="77777777" w:rsidR="00280C27" w:rsidRPr="009354F8" w:rsidRDefault="00280C27" w:rsidP="00C24921">
      <w:pPr>
        <w:spacing w:line="288" w:lineRule="atLeast"/>
        <w:rPr>
          <w:rFonts w:cs="Arial"/>
          <w:b/>
          <w:bCs/>
          <w:szCs w:val="20"/>
        </w:rPr>
      </w:pPr>
    </w:p>
    <w:p w14:paraId="3C4E4BF3" w14:textId="77777777" w:rsidR="00DB1D1E" w:rsidRPr="009354F8" w:rsidRDefault="00DB1D1E" w:rsidP="00C24921">
      <w:pPr>
        <w:spacing w:line="288" w:lineRule="atLeast"/>
        <w:rPr>
          <w:rFonts w:cs="Arial"/>
          <w:b/>
          <w:bCs/>
          <w:szCs w:val="20"/>
        </w:rPr>
      </w:pPr>
      <w:r w:rsidRPr="009354F8">
        <w:rPr>
          <w:rFonts w:cs="Arial"/>
          <w:b/>
          <w:bCs/>
          <w:szCs w:val="20"/>
        </w:rPr>
        <w:lastRenderedPageBreak/>
        <w:t>Instructions for Subscribing for Units</w:t>
      </w:r>
    </w:p>
    <w:p w14:paraId="22C47B07" w14:textId="77777777" w:rsidR="00DB1D1E" w:rsidRPr="009354F8" w:rsidRDefault="00DB1D1E" w:rsidP="00C24921">
      <w:pPr>
        <w:spacing w:line="288" w:lineRule="atLeast"/>
        <w:rPr>
          <w:rFonts w:cs="Arial"/>
          <w:bCs/>
          <w:szCs w:val="20"/>
        </w:rPr>
      </w:pPr>
    </w:p>
    <w:p w14:paraId="66B07589" w14:textId="77777777" w:rsidR="00007ECD" w:rsidRPr="009354F8" w:rsidRDefault="00007ECD" w:rsidP="00007ECD">
      <w:pPr>
        <w:spacing w:line="288" w:lineRule="atLeast"/>
        <w:rPr>
          <w:rFonts w:cs="Arial"/>
          <w:bCs/>
          <w:szCs w:val="20"/>
        </w:rPr>
      </w:pPr>
      <w:r w:rsidRPr="009354F8">
        <w:rPr>
          <w:rFonts w:cs="Arial"/>
          <w:bCs/>
          <w:szCs w:val="20"/>
        </w:rPr>
        <w:t>Investors who wish to purchase Units must do all of the following no later than the Termination Date:</w:t>
      </w:r>
    </w:p>
    <w:p w14:paraId="1A99F93D" w14:textId="77777777" w:rsidR="00007ECD" w:rsidRPr="009354F8" w:rsidRDefault="00007ECD" w:rsidP="00007ECD">
      <w:pPr>
        <w:spacing w:line="288" w:lineRule="atLeast"/>
        <w:rPr>
          <w:rFonts w:cs="Arial"/>
          <w:bCs/>
          <w:szCs w:val="20"/>
        </w:rPr>
      </w:pPr>
    </w:p>
    <w:p w14:paraId="1FFB654A" w14:textId="77777777" w:rsidR="00007ECD" w:rsidRPr="009354F8" w:rsidRDefault="00007ECD" w:rsidP="00007ECD">
      <w:pPr>
        <w:pStyle w:val="ListParagraph"/>
        <w:numPr>
          <w:ilvl w:val="0"/>
          <w:numId w:val="14"/>
        </w:numPr>
        <w:spacing w:line="288" w:lineRule="atLeast"/>
        <w:rPr>
          <w:rFonts w:cs="Arial"/>
          <w:bCs/>
          <w:szCs w:val="20"/>
        </w:rPr>
      </w:pPr>
      <w:r w:rsidRPr="009354F8">
        <w:rPr>
          <w:rFonts w:cs="Arial"/>
          <w:bCs/>
          <w:szCs w:val="20"/>
        </w:rPr>
        <w:t>Fill out and execute the Execution Page, which serves as a counterpart signature page for the Bylaws and the Securities Subscription Agreement;</w:t>
      </w:r>
    </w:p>
    <w:p w14:paraId="0A699058" w14:textId="77777777" w:rsidR="00007ECD" w:rsidRPr="009354F8" w:rsidRDefault="00007ECD" w:rsidP="00007ECD">
      <w:pPr>
        <w:spacing w:line="288" w:lineRule="atLeast"/>
        <w:rPr>
          <w:rFonts w:cs="Arial"/>
          <w:bCs/>
          <w:szCs w:val="20"/>
        </w:rPr>
      </w:pPr>
    </w:p>
    <w:p w14:paraId="0ED325E3" w14:textId="77777777" w:rsidR="00007ECD" w:rsidRPr="009354F8" w:rsidRDefault="00007ECD" w:rsidP="00007ECD">
      <w:pPr>
        <w:pStyle w:val="ListParagraph"/>
        <w:numPr>
          <w:ilvl w:val="0"/>
          <w:numId w:val="14"/>
        </w:numPr>
        <w:spacing w:line="288" w:lineRule="atLeast"/>
        <w:rPr>
          <w:rFonts w:cs="Arial"/>
          <w:bCs/>
          <w:szCs w:val="20"/>
        </w:rPr>
      </w:pPr>
      <w:r w:rsidRPr="009354F8">
        <w:rPr>
          <w:rFonts w:cs="Arial"/>
          <w:bCs/>
          <w:szCs w:val="20"/>
        </w:rPr>
        <w:t xml:space="preserve">Fill out and execute the “Accredited Investor” </w:t>
      </w:r>
      <w:commentRangeStart w:id="2"/>
      <w:r w:rsidRPr="009354F8">
        <w:rPr>
          <w:rFonts w:cs="Arial"/>
          <w:bCs/>
          <w:szCs w:val="20"/>
        </w:rPr>
        <w:t>Certificate</w:t>
      </w:r>
      <w:commentRangeEnd w:id="2"/>
      <w:r w:rsidR="00346133" w:rsidRPr="009354F8">
        <w:rPr>
          <w:rStyle w:val="CommentReference"/>
        </w:rPr>
        <w:commentReference w:id="2"/>
      </w:r>
      <w:r w:rsidRPr="009354F8">
        <w:rPr>
          <w:rFonts w:cs="Arial"/>
          <w:bCs/>
          <w:szCs w:val="20"/>
        </w:rPr>
        <w:t>;</w:t>
      </w:r>
    </w:p>
    <w:p w14:paraId="5561257E" w14:textId="77777777" w:rsidR="00007ECD" w:rsidRPr="009354F8" w:rsidRDefault="00007ECD" w:rsidP="00007ECD">
      <w:pPr>
        <w:pStyle w:val="ListParagraph"/>
        <w:rPr>
          <w:rFonts w:cs="Arial"/>
          <w:bCs/>
          <w:szCs w:val="20"/>
        </w:rPr>
      </w:pPr>
    </w:p>
    <w:p w14:paraId="0AE83D2D" w14:textId="77777777" w:rsidR="00007ECD" w:rsidRPr="009354F8" w:rsidRDefault="00007ECD" w:rsidP="00007ECD">
      <w:pPr>
        <w:pStyle w:val="ListParagraph"/>
        <w:numPr>
          <w:ilvl w:val="0"/>
          <w:numId w:val="14"/>
        </w:numPr>
        <w:spacing w:line="288" w:lineRule="atLeast"/>
        <w:rPr>
          <w:rFonts w:cs="Arial"/>
          <w:bCs/>
          <w:szCs w:val="20"/>
        </w:rPr>
      </w:pPr>
      <w:r w:rsidRPr="009354F8">
        <w:rPr>
          <w:rFonts w:cs="Arial"/>
          <w:bCs/>
          <w:szCs w:val="20"/>
        </w:rPr>
        <w:t>Send all of the documents listed above as (1) and (2), if applicable, to the following address:</w:t>
      </w:r>
    </w:p>
    <w:p w14:paraId="0A7F9821" w14:textId="77777777" w:rsidR="00007ECD" w:rsidRPr="009354F8" w:rsidRDefault="00007ECD" w:rsidP="00007ECD">
      <w:pPr>
        <w:spacing w:line="288" w:lineRule="atLeast"/>
        <w:rPr>
          <w:rFonts w:cs="Arial"/>
          <w:bCs/>
          <w:szCs w:val="20"/>
        </w:rPr>
      </w:pPr>
    </w:p>
    <w:p w14:paraId="79D8B71B" w14:textId="77777777" w:rsidR="00351DC6" w:rsidRDefault="00351DC6" w:rsidP="00007ECD">
      <w:pPr>
        <w:spacing w:line="288" w:lineRule="atLeast"/>
        <w:rPr>
          <w:rFonts w:cs="Arial"/>
          <w:szCs w:val="20"/>
        </w:rPr>
      </w:pPr>
      <w:r>
        <w:rPr>
          <w:rFonts w:cs="Arial"/>
          <w:szCs w:val="20"/>
          <w:highlight w:val="yellow"/>
        </w:rPr>
        <w:t>Your Name Here</w:t>
      </w:r>
      <w:r>
        <w:rPr>
          <w:rFonts w:cs="Arial"/>
          <w:szCs w:val="20"/>
        </w:rPr>
        <w:t xml:space="preserve"> </w:t>
      </w:r>
    </w:p>
    <w:p w14:paraId="69D8FF7A" w14:textId="73E0BA57" w:rsidR="00007ECD" w:rsidRPr="009354F8" w:rsidRDefault="00351DC6" w:rsidP="00007ECD">
      <w:pPr>
        <w:spacing w:line="288" w:lineRule="atLeast"/>
        <w:rPr>
          <w:rFonts w:cs="Arial"/>
          <w:bCs/>
          <w:szCs w:val="20"/>
        </w:rPr>
      </w:pPr>
      <w:r>
        <w:rPr>
          <w:rFonts w:cs="Arial"/>
          <w:szCs w:val="20"/>
          <w:highlight w:val="yellow"/>
        </w:rPr>
        <w:t>Your Company’s Name Here</w:t>
      </w:r>
      <w:r>
        <w:rPr>
          <w:rFonts w:cs="Arial"/>
          <w:szCs w:val="20"/>
        </w:rPr>
        <w:t xml:space="preserve">, </w:t>
      </w:r>
      <w:r w:rsidR="00122714">
        <w:rPr>
          <w:rFonts w:cs="Arial"/>
          <w:bCs/>
          <w:szCs w:val="20"/>
        </w:rPr>
        <w:t>LLC</w:t>
      </w:r>
    </w:p>
    <w:p w14:paraId="413F7ED1" w14:textId="77777777" w:rsidR="00351DC6" w:rsidRDefault="00351DC6" w:rsidP="00007ECD">
      <w:pPr>
        <w:spacing w:line="288" w:lineRule="atLeast"/>
        <w:rPr>
          <w:rFonts w:cs="Arial"/>
          <w:szCs w:val="20"/>
        </w:rPr>
      </w:pPr>
      <w:r>
        <w:rPr>
          <w:rFonts w:cs="Arial"/>
          <w:szCs w:val="20"/>
          <w:highlight w:val="yellow"/>
        </w:rPr>
        <w:t>Your Company’s Address Here</w:t>
      </w:r>
      <w:r>
        <w:rPr>
          <w:rFonts w:cs="Arial"/>
          <w:szCs w:val="20"/>
        </w:rPr>
        <w:t xml:space="preserve"> </w:t>
      </w:r>
    </w:p>
    <w:p w14:paraId="6B39D5B6" w14:textId="6BE75A08" w:rsidR="00007ECD" w:rsidRPr="009354F8" w:rsidRDefault="00007ECD" w:rsidP="00007ECD">
      <w:pPr>
        <w:spacing w:line="288" w:lineRule="atLeast"/>
        <w:rPr>
          <w:rFonts w:cs="Arial"/>
          <w:bCs/>
          <w:szCs w:val="20"/>
        </w:rPr>
      </w:pPr>
      <w:r w:rsidRPr="009354F8">
        <w:rPr>
          <w:rFonts w:cs="Arial"/>
          <w:bCs/>
          <w:szCs w:val="20"/>
        </w:rPr>
        <w:t xml:space="preserve">Phone: </w:t>
      </w:r>
      <w:r w:rsidR="00351DC6">
        <w:rPr>
          <w:rFonts w:cs="Arial"/>
          <w:szCs w:val="20"/>
          <w:highlight w:val="yellow"/>
        </w:rPr>
        <w:t>Your Phone Number  Here</w:t>
      </w:r>
    </w:p>
    <w:p w14:paraId="24C8914B" w14:textId="77777777" w:rsidR="00007ECD" w:rsidRPr="009354F8" w:rsidRDefault="00007ECD" w:rsidP="00007ECD">
      <w:pPr>
        <w:spacing w:line="288" w:lineRule="atLeast"/>
        <w:rPr>
          <w:rFonts w:cs="Arial"/>
          <w:bCs/>
          <w:szCs w:val="20"/>
        </w:rPr>
      </w:pPr>
      <w:r w:rsidRPr="009354F8">
        <w:rPr>
          <w:rFonts w:cs="Arial"/>
          <w:bCs/>
          <w:szCs w:val="20"/>
        </w:rPr>
        <w:t xml:space="preserve">Fax: </w:t>
      </w:r>
      <w:r w:rsidRPr="00351DC6">
        <w:rPr>
          <w:rFonts w:cs="Arial"/>
          <w:bCs/>
          <w:szCs w:val="20"/>
          <w:highlight w:val="yellow"/>
        </w:rPr>
        <w:t>[Fax Number]</w:t>
      </w:r>
    </w:p>
    <w:p w14:paraId="3D7AAC8F" w14:textId="77777777" w:rsidR="00007ECD" w:rsidRPr="009354F8" w:rsidRDefault="00007ECD" w:rsidP="00007ECD">
      <w:pPr>
        <w:spacing w:line="288" w:lineRule="atLeast"/>
        <w:rPr>
          <w:rFonts w:cs="Arial"/>
          <w:bCs/>
          <w:szCs w:val="20"/>
        </w:rPr>
      </w:pPr>
    </w:p>
    <w:p w14:paraId="263ABA46" w14:textId="77777777" w:rsidR="00007ECD" w:rsidRPr="009354F8" w:rsidRDefault="00007ECD" w:rsidP="00007ECD">
      <w:pPr>
        <w:pStyle w:val="ListParagraph"/>
        <w:numPr>
          <w:ilvl w:val="0"/>
          <w:numId w:val="14"/>
        </w:numPr>
        <w:spacing w:line="288" w:lineRule="atLeast"/>
        <w:rPr>
          <w:rFonts w:cs="Arial"/>
          <w:bCs/>
          <w:szCs w:val="20"/>
        </w:rPr>
      </w:pPr>
      <w:r w:rsidRPr="009354F8">
        <w:rPr>
          <w:rFonts w:cs="Arial"/>
          <w:bCs/>
          <w:szCs w:val="20"/>
        </w:rPr>
        <w:t>Remit the amount of the purchase price for the Units (Investment) subscribed for in accordance with the instructions contained in Schedule I to the Securities Subscription Agreement.</w:t>
      </w:r>
    </w:p>
    <w:p w14:paraId="3608DE7B" w14:textId="77777777" w:rsidR="005B6651" w:rsidRPr="009354F8" w:rsidRDefault="005B6651" w:rsidP="00C24921">
      <w:pPr>
        <w:spacing w:line="288" w:lineRule="atLeast"/>
        <w:rPr>
          <w:rFonts w:cs="Arial"/>
          <w:b/>
          <w:bCs/>
          <w:szCs w:val="20"/>
        </w:rPr>
      </w:pPr>
    </w:p>
    <w:p w14:paraId="0D4BE05D" w14:textId="77777777" w:rsidR="005B6651" w:rsidRPr="009354F8" w:rsidRDefault="005B6651" w:rsidP="00C24921">
      <w:pPr>
        <w:spacing w:line="288" w:lineRule="atLeast"/>
        <w:rPr>
          <w:rFonts w:cs="Arial"/>
          <w:b/>
          <w:bCs/>
          <w:szCs w:val="20"/>
        </w:rPr>
      </w:pPr>
    </w:p>
    <w:p w14:paraId="32EB14CC" w14:textId="77777777" w:rsidR="005B6651" w:rsidRPr="009354F8" w:rsidRDefault="005B6651" w:rsidP="00C24921">
      <w:pPr>
        <w:spacing w:line="288" w:lineRule="atLeast"/>
        <w:rPr>
          <w:rFonts w:cs="Arial"/>
          <w:b/>
          <w:bCs/>
          <w:szCs w:val="20"/>
        </w:rPr>
      </w:pPr>
    </w:p>
    <w:p w14:paraId="7F8994BF" w14:textId="77777777" w:rsidR="005B6651" w:rsidRPr="009354F8" w:rsidRDefault="005B6651" w:rsidP="00C24921">
      <w:pPr>
        <w:spacing w:line="288" w:lineRule="atLeast"/>
        <w:rPr>
          <w:rFonts w:cs="Arial"/>
          <w:b/>
          <w:bCs/>
          <w:szCs w:val="20"/>
        </w:rPr>
      </w:pPr>
    </w:p>
    <w:p w14:paraId="5C1C5DE5" w14:textId="77777777" w:rsidR="005B6651" w:rsidRPr="009354F8" w:rsidRDefault="005B6651" w:rsidP="00C24921">
      <w:pPr>
        <w:spacing w:line="288" w:lineRule="atLeast"/>
        <w:rPr>
          <w:rFonts w:cs="Arial"/>
          <w:b/>
          <w:bCs/>
          <w:szCs w:val="20"/>
        </w:rPr>
      </w:pPr>
    </w:p>
    <w:p w14:paraId="474AF36E" w14:textId="77777777" w:rsidR="005B6651" w:rsidRPr="009354F8" w:rsidRDefault="005B6651" w:rsidP="00C24921">
      <w:pPr>
        <w:spacing w:line="288" w:lineRule="atLeast"/>
        <w:rPr>
          <w:rFonts w:cs="Arial"/>
          <w:b/>
          <w:bCs/>
          <w:szCs w:val="20"/>
        </w:rPr>
      </w:pPr>
    </w:p>
    <w:p w14:paraId="2169A99D" w14:textId="77777777" w:rsidR="005B6651" w:rsidRPr="009354F8" w:rsidRDefault="005B6651" w:rsidP="00C24921">
      <w:pPr>
        <w:spacing w:line="288" w:lineRule="atLeast"/>
        <w:rPr>
          <w:rFonts w:cs="Arial"/>
          <w:b/>
          <w:bCs/>
          <w:szCs w:val="20"/>
        </w:rPr>
      </w:pPr>
    </w:p>
    <w:p w14:paraId="6D9CC007" w14:textId="77777777" w:rsidR="005B6651" w:rsidRPr="009354F8" w:rsidRDefault="005B6651" w:rsidP="00C24921">
      <w:pPr>
        <w:spacing w:line="288" w:lineRule="atLeast"/>
        <w:rPr>
          <w:rFonts w:cs="Arial"/>
          <w:b/>
          <w:bCs/>
          <w:szCs w:val="20"/>
        </w:rPr>
      </w:pPr>
    </w:p>
    <w:p w14:paraId="317FBE23" w14:textId="77777777" w:rsidR="005B6651" w:rsidRPr="009354F8" w:rsidRDefault="005B6651" w:rsidP="00C24921">
      <w:pPr>
        <w:spacing w:line="288" w:lineRule="atLeast"/>
        <w:rPr>
          <w:rFonts w:cs="Arial"/>
          <w:b/>
          <w:bCs/>
          <w:szCs w:val="20"/>
        </w:rPr>
      </w:pPr>
    </w:p>
    <w:p w14:paraId="0CAE0648" w14:textId="77777777" w:rsidR="005B6651" w:rsidRPr="009354F8" w:rsidRDefault="005B6651" w:rsidP="00C24921">
      <w:pPr>
        <w:spacing w:line="288" w:lineRule="atLeast"/>
        <w:rPr>
          <w:rFonts w:cs="Arial"/>
          <w:b/>
          <w:bCs/>
          <w:szCs w:val="20"/>
        </w:rPr>
      </w:pPr>
    </w:p>
    <w:p w14:paraId="0B33A92A" w14:textId="77777777" w:rsidR="005B6651" w:rsidRPr="009354F8" w:rsidRDefault="005B6651" w:rsidP="00C24921">
      <w:pPr>
        <w:spacing w:line="288" w:lineRule="atLeast"/>
        <w:rPr>
          <w:rFonts w:cs="Arial"/>
          <w:b/>
          <w:bCs/>
          <w:szCs w:val="20"/>
        </w:rPr>
      </w:pPr>
    </w:p>
    <w:p w14:paraId="57ED5BCA" w14:textId="77777777" w:rsidR="005B6651" w:rsidRPr="009354F8" w:rsidRDefault="005B6651" w:rsidP="00C24921">
      <w:pPr>
        <w:spacing w:line="288" w:lineRule="atLeast"/>
        <w:rPr>
          <w:rFonts w:cs="Arial"/>
          <w:b/>
          <w:bCs/>
          <w:szCs w:val="20"/>
        </w:rPr>
      </w:pPr>
    </w:p>
    <w:p w14:paraId="47E742AD" w14:textId="77777777" w:rsidR="005B6651" w:rsidRPr="009354F8" w:rsidRDefault="005B6651" w:rsidP="00C24921">
      <w:pPr>
        <w:spacing w:line="288" w:lineRule="atLeast"/>
        <w:rPr>
          <w:rFonts w:cs="Arial"/>
          <w:b/>
          <w:bCs/>
          <w:szCs w:val="20"/>
        </w:rPr>
      </w:pPr>
    </w:p>
    <w:p w14:paraId="0DF5CF14" w14:textId="77777777" w:rsidR="005B6651" w:rsidRPr="009354F8" w:rsidRDefault="005B6651" w:rsidP="00C24921">
      <w:pPr>
        <w:spacing w:line="288" w:lineRule="atLeast"/>
        <w:rPr>
          <w:rFonts w:cs="Arial"/>
          <w:b/>
          <w:bCs/>
          <w:szCs w:val="20"/>
        </w:rPr>
      </w:pPr>
    </w:p>
    <w:p w14:paraId="2A15D8C8" w14:textId="77777777" w:rsidR="005B6651" w:rsidRPr="009354F8" w:rsidRDefault="005B6651" w:rsidP="00C24921">
      <w:pPr>
        <w:spacing w:line="288" w:lineRule="atLeast"/>
        <w:rPr>
          <w:rFonts w:cs="Arial"/>
          <w:b/>
          <w:bCs/>
          <w:szCs w:val="20"/>
        </w:rPr>
      </w:pPr>
    </w:p>
    <w:p w14:paraId="232A3212" w14:textId="77777777" w:rsidR="005B6651" w:rsidRPr="009354F8" w:rsidRDefault="005B6651" w:rsidP="00C24921">
      <w:pPr>
        <w:spacing w:line="288" w:lineRule="atLeast"/>
        <w:rPr>
          <w:rFonts w:cs="Arial"/>
          <w:b/>
          <w:bCs/>
          <w:szCs w:val="20"/>
        </w:rPr>
      </w:pPr>
    </w:p>
    <w:p w14:paraId="24CFA5F9" w14:textId="77777777" w:rsidR="005B6651" w:rsidRPr="009354F8" w:rsidRDefault="005B6651" w:rsidP="00C24921">
      <w:pPr>
        <w:spacing w:line="288" w:lineRule="atLeast"/>
        <w:rPr>
          <w:rFonts w:cs="Arial"/>
          <w:b/>
          <w:bCs/>
          <w:szCs w:val="20"/>
        </w:rPr>
      </w:pPr>
    </w:p>
    <w:p w14:paraId="4D1EF53B" w14:textId="77777777" w:rsidR="005B6651" w:rsidRPr="009354F8" w:rsidRDefault="005B6651" w:rsidP="00C24921">
      <w:pPr>
        <w:spacing w:line="288" w:lineRule="atLeast"/>
        <w:rPr>
          <w:rFonts w:cs="Arial"/>
          <w:b/>
          <w:bCs/>
          <w:szCs w:val="20"/>
        </w:rPr>
      </w:pPr>
    </w:p>
    <w:p w14:paraId="37B2C5FB" w14:textId="77777777" w:rsidR="005B6651" w:rsidRPr="009354F8" w:rsidRDefault="005B6651" w:rsidP="00C24921">
      <w:pPr>
        <w:spacing w:line="288" w:lineRule="atLeast"/>
        <w:rPr>
          <w:rFonts w:cs="Arial"/>
          <w:b/>
          <w:bCs/>
          <w:szCs w:val="20"/>
        </w:rPr>
      </w:pPr>
    </w:p>
    <w:p w14:paraId="6061F716" w14:textId="77777777" w:rsidR="00280C27" w:rsidRPr="009354F8" w:rsidRDefault="00280C27" w:rsidP="00280C27">
      <w:pPr>
        <w:spacing w:line="288" w:lineRule="atLeast"/>
        <w:rPr>
          <w:rFonts w:cs="Arial"/>
          <w:b/>
          <w:bCs/>
          <w:szCs w:val="20"/>
        </w:rPr>
      </w:pPr>
    </w:p>
    <w:p w14:paraId="2950FD15" w14:textId="140042C2" w:rsidR="00DB1D1E" w:rsidRPr="009354F8" w:rsidRDefault="00DB1D1E" w:rsidP="00280C27">
      <w:pPr>
        <w:spacing w:line="288" w:lineRule="atLeast"/>
        <w:jc w:val="center"/>
        <w:rPr>
          <w:rFonts w:cs="Arial"/>
          <w:b/>
          <w:bCs/>
          <w:szCs w:val="20"/>
        </w:rPr>
      </w:pPr>
      <w:r w:rsidRPr="009354F8">
        <w:rPr>
          <w:rFonts w:cs="Arial"/>
          <w:b/>
          <w:bCs/>
          <w:szCs w:val="20"/>
        </w:rPr>
        <w:t>The Date of this Confidential Private Placement Memorandum</w:t>
      </w:r>
      <w:r w:rsidRPr="009354F8">
        <w:rPr>
          <w:rFonts w:cs="Arial"/>
          <w:b/>
          <w:bCs/>
          <w:szCs w:val="20"/>
        </w:rPr>
        <w:br/>
        <w:t xml:space="preserve">is </w:t>
      </w:r>
      <w:r w:rsidR="005E753A" w:rsidRPr="005E753A">
        <w:rPr>
          <w:rFonts w:cs="Arial"/>
          <w:b/>
          <w:bCs/>
          <w:szCs w:val="20"/>
          <w:highlight w:val="yellow"/>
        </w:rPr>
        <w:t>Enter Date Here</w:t>
      </w:r>
    </w:p>
    <w:p w14:paraId="2309CC4C" w14:textId="77777777" w:rsidR="00631C60" w:rsidRPr="009354F8" w:rsidRDefault="00631C60" w:rsidP="00C24921">
      <w:pPr>
        <w:spacing w:line="288" w:lineRule="atLeast"/>
        <w:rPr>
          <w:rFonts w:cs="Arial"/>
          <w:b/>
          <w:bCs/>
          <w:szCs w:val="20"/>
        </w:rPr>
      </w:pPr>
    </w:p>
    <w:p w14:paraId="49EF45E4" w14:textId="3BE80A15" w:rsidR="00DB1D1E" w:rsidRPr="009354F8" w:rsidRDefault="00DB1D1E" w:rsidP="00C24921">
      <w:pPr>
        <w:spacing w:line="288" w:lineRule="atLeast"/>
        <w:rPr>
          <w:rFonts w:cs="Arial"/>
          <w:b/>
          <w:bCs/>
          <w:caps/>
          <w:szCs w:val="20"/>
        </w:rPr>
      </w:pPr>
      <w:r w:rsidRPr="009354F8">
        <w:rPr>
          <w:rFonts w:cs="Arial"/>
          <w:b/>
          <w:bCs/>
          <w:caps/>
          <w:szCs w:val="20"/>
        </w:rPr>
        <w:lastRenderedPageBreak/>
        <w:t>THIS OFFERING IS MADE ONLY TO PERSONS OR ENTITIES WHO ARE CONSIDERED ACCREDITED INVESTORS AS DEFINED IN REGULATION D, PROMULGATED UNDER THE SECURITIES ACT</w:t>
      </w:r>
      <w:r w:rsidR="00A410CE">
        <w:rPr>
          <w:rFonts w:cs="Arial"/>
          <w:b/>
          <w:bCs/>
          <w:caps/>
          <w:szCs w:val="20"/>
        </w:rPr>
        <w:t xml:space="preserve"> or who are sophisticated, non-accredited investors.</w:t>
      </w:r>
    </w:p>
    <w:p w14:paraId="7B592433" w14:textId="77777777" w:rsidR="005B6651" w:rsidRPr="009354F8" w:rsidRDefault="005B6651" w:rsidP="00C24921">
      <w:pPr>
        <w:spacing w:line="288" w:lineRule="atLeast"/>
        <w:rPr>
          <w:rFonts w:cs="Arial"/>
          <w:b/>
          <w:bCs/>
          <w:caps/>
          <w:szCs w:val="20"/>
        </w:rPr>
      </w:pPr>
    </w:p>
    <w:p w14:paraId="25CEB9B5" w14:textId="77777777" w:rsidR="00DB1D1E" w:rsidRPr="009354F8" w:rsidRDefault="00DB1D1E" w:rsidP="00C24921">
      <w:pPr>
        <w:spacing w:line="288" w:lineRule="atLeast"/>
        <w:rPr>
          <w:rFonts w:cs="Arial"/>
          <w:b/>
          <w:bCs/>
          <w:caps/>
          <w:szCs w:val="20"/>
        </w:rPr>
      </w:pPr>
      <w:r w:rsidRPr="009354F8">
        <w:rPr>
          <w:rFonts w:cs="Arial"/>
          <w:b/>
          <w:bCs/>
          <w:caps/>
          <w:szCs w:val="20"/>
        </w:rPr>
        <w:t>THE UNITS HAVE NOT BEEN APPROVED OR DISAPPROVED BY THE UNITED STATES SECURITIES AND EXCHANGE COMMISSION OR ANY OTHER REGULATORY AGENCY, NOR HAVE ANY SUCH AGENCIES PASSED UPON THE ACCURACY OR ADEQUACY OF STATEMENTS CONTAINED HEREIN OR THE MERITS OF ANY INVESTMENT CONTEMPLATED HEREBY. ANY REPRESENTATION TO THE CONTRARY IS A CRIMINAL OFFENSE.</w:t>
      </w:r>
    </w:p>
    <w:p w14:paraId="06B70DEE" w14:textId="77777777" w:rsidR="00280C27" w:rsidRPr="009354F8" w:rsidRDefault="00280C27" w:rsidP="00C24921">
      <w:pPr>
        <w:spacing w:line="288" w:lineRule="atLeast"/>
        <w:rPr>
          <w:rFonts w:cs="Arial"/>
          <w:b/>
          <w:bCs/>
          <w:caps/>
          <w:szCs w:val="20"/>
        </w:rPr>
      </w:pPr>
    </w:p>
    <w:p w14:paraId="379E0747" w14:textId="1C072576" w:rsidR="00DB1D1E" w:rsidRPr="009354F8" w:rsidRDefault="00DB1D1E" w:rsidP="00C24921">
      <w:pPr>
        <w:spacing w:line="288" w:lineRule="atLeast"/>
        <w:rPr>
          <w:rFonts w:cs="Arial"/>
          <w:b/>
          <w:bCs/>
          <w:caps/>
          <w:szCs w:val="20"/>
        </w:rPr>
      </w:pPr>
      <w:r w:rsidRPr="009354F8">
        <w:rPr>
          <w:rFonts w:cs="Arial"/>
          <w:b/>
          <w:bCs/>
          <w:caps/>
          <w:szCs w:val="20"/>
        </w:rPr>
        <w:t xml:space="preserve">THE UNITS ARE BEING OFFERED AND SOLD IN RELIANCE UPON APPLICABLE EXEMPTIONS FROM THE REGISTRATION REQUIREMENTS UNDER THE SECURITIES ACT, INCLUDING, WITHOUT LIMITATION, REGULATIONS AND EXEMPTIONS APPLICABLE TO ACCREDITED INVESTORS, </w:t>
      </w:r>
      <w:r w:rsidR="001767D5">
        <w:rPr>
          <w:rFonts w:cs="Arial"/>
          <w:b/>
          <w:bCs/>
          <w:caps/>
          <w:szCs w:val="20"/>
        </w:rPr>
        <w:t xml:space="preserve">or sophisticated, non-accredited investors </w:t>
      </w:r>
      <w:r w:rsidRPr="009354F8">
        <w:rPr>
          <w:rFonts w:cs="Arial"/>
          <w:b/>
          <w:bCs/>
          <w:caps/>
          <w:szCs w:val="20"/>
        </w:rPr>
        <w:t>AND CANNOT BE TRANSFERRED OR SOLD WITHOUT REGISTRATION UNDER THE SECURITIES ACT OR PURSUANT TO AN APPLICABLE EXEMPTION FROM REGISTRATION. THE SALE, TRANSFER OR OTHER DISPOSITION OF THE UNITS IS RESTRICTED BY APPLICABLE UNITED STATES FEDERAL AND STATE SECURITIES LAWS AND PURSUANT TO THE TERMS OF THE OPERATING AGREEMENT.</w:t>
      </w:r>
    </w:p>
    <w:p w14:paraId="448A01E3" w14:textId="77777777" w:rsidR="005B6651" w:rsidRPr="009354F8" w:rsidRDefault="005B6651" w:rsidP="00C24921">
      <w:pPr>
        <w:spacing w:line="288" w:lineRule="atLeast"/>
        <w:rPr>
          <w:rFonts w:cs="Arial"/>
          <w:b/>
          <w:bCs/>
          <w:caps/>
          <w:szCs w:val="20"/>
        </w:rPr>
      </w:pPr>
    </w:p>
    <w:p w14:paraId="7D774C29" w14:textId="77777777" w:rsidR="00DB1D1E" w:rsidRPr="009354F8" w:rsidRDefault="00DB1D1E" w:rsidP="00C24921">
      <w:pPr>
        <w:spacing w:line="288" w:lineRule="atLeast"/>
        <w:rPr>
          <w:rFonts w:cs="Arial"/>
          <w:b/>
          <w:bCs/>
          <w:caps/>
          <w:szCs w:val="20"/>
        </w:rPr>
      </w:pPr>
      <w:r w:rsidRPr="009354F8">
        <w:rPr>
          <w:rFonts w:cs="Arial"/>
          <w:b/>
          <w:bCs/>
          <w:caps/>
          <w:szCs w:val="20"/>
        </w:rPr>
        <w:t>THE DOCUMENTS MAY CONTAIN CERTAIN STATEMENTS WITH RESPECT TO THE COMPANY’S FUTURE PERFORMANCE, INCLUDING CERTAIN STATEMENTS REGARDING THE COMPANY’S BUSINESS. SEE “RISK FACTORS.” SUCH STATEMENTS REFLECT VARIOUS ASSUMPTIONS BY THE COMPANY CONCERNING ANTICIPATED RESULTS, WHICH MAY OR MAY NOT PROVE TO BE CORRECT. NO REPRESENTATIONS ARE MADE AS TO THE ACCURACY OF SUCH STATEMENTS. ANY STATEMENTS THAT ARE NOT BASED ON HISTORICAL FACTS ARE DEEMED TO BE FORWARD-LOOKING STATEMENTS, AS THE TERM IS DEFINED IN THE PRIVATE SECURITIES LITIGATION REFORM ACT OF 1995. FORWARD-LOOKING STATEMENTS ARE SUBJECT TO MANY UNCERTAINTIES AND RISKS. SEE “RISK FACTORS.”</w:t>
      </w:r>
    </w:p>
    <w:p w14:paraId="64B1B3E8" w14:textId="77777777" w:rsidR="005B6651" w:rsidRPr="009354F8" w:rsidRDefault="005B6651" w:rsidP="00C24921">
      <w:pPr>
        <w:spacing w:line="288" w:lineRule="atLeast"/>
        <w:rPr>
          <w:rFonts w:cs="Arial"/>
          <w:b/>
          <w:bCs/>
          <w:caps/>
          <w:szCs w:val="20"/>
        </w:rPr>
      </w:pPr>
    </w:p>
    <w:p w14:paraId="104FC498" w14:textId="77777777" w:rsidR="00DB1D1E" w:rsidRPr="009354F8" w:rsidRDefault="00DB1D1E" w:rsidP="00C24921">
      <w:pPr>
        <w:spacing w:line="288" w:lineRule="atLeast"/>
        <w:rPr>
          <w:rFonts w:cs="Arial"/>
          <w:b/>
          <w:bCs/>
          <w:caps/>
          <w:szCs w:val="20"/>
        </w:rPr>
      </w:pPr>
      <w:r w:rsidRPr="009354F8">
        <w:rPr>
          <w:rFonts w:cs="Arial"/>
          <w:b/>
          <w:bCs/>
          <w:caps/>
          <w:szCs w:val="20"/>
        </w:rPr>
        <w:t>TO THE EXTENT ANY PROSPECTIVE INVESTOR HAS RECEIVED ANY FINANCIAL PROJECTIONS NOT CONTAINED HEREIN, SAID PROSPECTIVE INVESTOR HEREBY AGREES AND ACKNOWLEDGES THAT SAID PROSPECTIVE INVESTOR HAS NOT RELIED UPON SAID PROJECTIONS IN ACQUIRING UNITS HEREUNDER.</w:t>
      </w:r>
    </w:p>
    <w:p w14:paraId="5F35B19D" w14:textId="77777777" w:rsidR="00DB1D1E" w:rsidRPr="009354F8" w:rsidRDefault="00DB1D1E" w:rsidP="00C24921">
      <w:pPr>
        <w:spacing w:line="288" w:lineRule="atLeast"/>
        <w:rPr>
          <w:rFonts w:cs="Arial"/>
          <w:b/>
          <w:bCs/>
          <w:caps/>
          <w:szCs w:val="20"/>
        </w:rPr>
      </w:pPr>
      <w:r w:rsidRPr="009354F8">
        <w:rPr>
          <w:rFonts w:cs="Arial"/>
          <w:b/>
          <w:bCs/>
          <w:caps/>
          <w:szCs w:val="20"/>
        </w:rPr>
        <w:lastRenderedPageBreak/>
        <w:t>THE DOCUMENTS DO NOT CONSTITUTE AN OFFER TO SELL OR THE SOLICITATION OF AN OFFER TO BUY ANY SECURITY OTHER THAN THE UNITS OFFERED HEREBY, NOR DOES IT CONSTITUTE AN OFFER TO SELL OR A SOLICITATION OF AN OFFER TO BUY SUCH SECURITIES BY ANYONE IN ANY JURISDICTION IN WHICH SUCH OFFER OR SOLICITATION IS NOT AUTHORIZED, OR IN WHICH THE PERSON MAKING SUCH OFFER OR</w:t>
      </w:r>
      <w:r w:rsidR="005B6651" w:rsidRPr="009354F8">
        <w:rPr>
          <w:rFonts w:cs="Arial"/>
          <w:b/>
          <w:bCs/>
          <w:caps/>
          <w:szCs w:val="20"/>
        </w:rPr>
        <w:t xml:space="preserve"> </w:t>
      </w:r>
      <w:r w:rsidRPr="009354F8">
        <w:rPr>
          <w:rFonts w:cs="Arial"/>
          <w:b/>
          <w:bCs/>
          <w:caps/>
          <w:szCs w:val="20"/>
        </w:rPr>
        <w:t>SOLICITATION IS NOT QUALIFIED TO DO SO, INCLUDING, WITHOUT LIMITATION, ANY FOREIGN JURISDICTION.</w:t>
      </w:r>
    </w:p>
    <w:p w14:paraId="29EBCF4B" w14:textId="77777777" w:rsidR="005B6651" w:rsidRPr="009354F8" w:rsidRDefault="005B6651" w:rsidP="00C24921">
      <w:pPr>
        <w:spacing w:line="288" w:lineRule="atLeast"/>
        <w:rPr>
          <w:rFonts w:cs="Arial"/>
          <w:b/>
          <w:bCs/>
          <w:caps/>
          <w:szCs w:val="20"/>
        </w:rPr>
      </w:pPr>
    </w:p>
    <w:p w14:paraId="567C425E" w14:textId="6A48C96C" w:rsidR="00DB1D1E" w:rsidRPr="009354F8" w:rsidRDefault="00DB1D1E" w:rsidP="00C24921">
      <w:pPr>
        <w:spacing w:line="288" w:lineRule="atLeast"/>
        <w:rPr>
          <w:rFonts w:cs="Arial"/>
          <w:b/>
          <w:bCs/>
          <w:caps/>
          <w:szCs w:val="20"/>
        </w:rPr>
      </w:pPr>
      <w:r w:rsidRPr="009354F8">
        <w:rPr>
          <w:rFonts w:cs="Arial"/>
          <w:b/>
          <w:bCs/>
          <w:caps/>
          <w:szCs w:val="20"/>
        </w:rPr>
        <w:t xml:space="preserve">THE INFORMATION CONTAINED IN THE DOCUMENTS HAS BEEN SUPPLIED BY THE COMPANY. THE DOCUMENTS CONTAIN SUMMARIES, BELIEVED BY THE COMPANY TO BE ACCURATE, OF CERTAIN DOCUMENTS THAT ARE REFERRED TO HEREIN. FOR COMPLETE INFORMATION CONCERNING THE RIGHTS AND OBLIGATIONS OF THE PARTIES, COPIES OF DOCUMENTS REFERRED TO HEREIN WILL BE MADE AVAILABLE AT THE PRINCIPAL OFFICE OF THE COMPANY UPON THE REQUEST OF AN INVESTOR. ALL SUCH SUMMARIES SET FORTH HEREIN ARE QUALIFIED IN THEIR ENTIRETY BY THIS REFERENCE. INVESTORS MAY ALSO REQUEST ADDITIONAL INFORMATION CONCERNING THE COMPANY FROM </w:t>
      </w:r>
      <w:r w:rsidR="005E753A">
        <w:rPr>
          <w:rFonts w:cs="Arial"/>
          <w:szCs w:val="20"/>
          <w:highlight w:val="yellow"/>
        </w:rPr>
        <w:t>Your Name Here</w:t>
      </w:r>
      <w:r w:rsidR="005E753A">
        <w:rPr>
          <w:rFonts w:cs="Arial"/>
          <w:szCs w:val="20"/>
        </w:rPr>
        <w:t xml:space="preserve"> </w:t>
      </w:r>
      <w:r w:rsidRPr="009354F8">
        <w:rPr>
          <w:rFonts w:cs="Arial"/>
          <w:b/>
          <w:bCs/>
          <w:caps/>
          <w:szCs w:val="20"/>
        </w:rPr>
        <w:t xml:space="preserve">OR HIS REPRESENTATIVES AND UPON TENDERING A SUBSCRIPTION TO THE COMPANY, INVESTORS WILL BE REQUIRED TO REPRESENT, AMONG OTHER THINGS, THAT THE INVESTORS HAVE RECEIVED ADEQUATE RESPONSES TO ALL INQUIRIES MADE BY SUCH INVESTORS TO THE COMPANY AND </w:t>
      </w:r>
      <w:r w:rsidR="005E753A">
        <w:rPr>
          <w:rFonts w:cs="Arial"/>
          <w:szCs w:val="20"/>
          <w:highlight w:val="yellow"/>
        </w:rPr>
        <w:t>Your Name Here</w:t>
      </w:r>
      <w:r w:rsidR="005E753A">
        <w:rPr>
          <w:rFonts w:cs="Arial"/>
          <w:szCs w:val="20"/>
        </w:rPr>
        <w:t xml:space="preserve"> </w:t>
      </w:r>
      <w:r w:rsidRPr="009354F8">
        <w:rPr>
          <w:rFonts w:cs="Arial"/>
          <w:b/>
          <w:bCs/>
          <w:caps/>
          <w:szCs w:val="20"/>
        </w:rPr>
        <w:t xml:space="preserve"> OR HIS REPRESENTATIVES CONCERNING THE COMPANY, ITS PROPOSED BUSINESS, FINANCIAL RESULTS OF OPERATIONS, AND THE OFFERING, AND THAT THE INVESTORS HAVE BEEN AFFORDED SUCH RIGHT AND OPPORTUNITY TO MAKE SUCH INQUIRIES.</w:t>
      </w:r>
    </w:p>
    <w:p w14:paraId="780AECFB" w14:textId="77777777" w:rsidR="005B6651" w:rsidRPr="009354F8" w:rsidRDefault="005B6651" w:rsidP="00C24921">
      <w:pPr>
        <w:spacing w:line="288" w:lineRule="atLeast"/>
        <w:rPr>
          <w:rFonts w:cs="Arial"/>
          <w:b/>
          <w:bCs/>
          <w:caps/>
          <w:szCs w:val="20"/>
        </w:rPr>
      </w:pPr>
    </w:p>
    <w:p w14:paraId="56325B68" w14:textId="77777777" w:rsidR="00DB1D1E" w:rsidRPr="009354F8" w:rsidRDefault="00DB1D1E" w:rsidP="00C24921">
      <w:pPr>
        <w:spacing w:line="288" w:lineRule="atLeast"/>
        <w:rPr>
          <w:rFonts w:cs="Arial"/>
          <w:b/>
          <w:bCs/>
          <w:caps/>
          <w:szCs w:val="20"/>
        </w:rPr>
      </w:pPr>
      <w:r w:rsidRPr="009354F8">
        <w:rPr>
          <w:rFonts w:cs="Arial"/>
          <w:b/>
          <w:bCs/>
          <w:caps/>
          <w:szCs w:val="20"/>
        </w:rPr>
        <w:t>THE COMPANY HAS PREPARED AND PRESENTED THE INFORMATION CONTAINED IN THE DOCUMENTS, WITHOUT INDEPENDENT REVIEW, ANALYSIS AND/OR EVALUATION. INVESTORS SHOULD NOT RELY UPON ANY PROMISE OR REPRESENTATION CONCERNING THE COMPANY’S FUTURE PERFORMANCE CONTAINED HEREIN OR IN ANY OTHER DOCUMENT, AND INVESTORS SHOULD ONLY RELY ON THE INVESTOR’S OWN EVALUATION OF THE COMPANY’S BUSINESS, AND THE RISKS ASSOCIATED WITH AN INVESTMENT IN THE COMPANY.</w:t>
      </w:r>
    </w:p>
    <w:p w14:paraId="64E9994B" w14:textId="77777777" w:rsidR="005B6651" w:rsidRPr="009354F8" w:rsidRDefault="005B6651" w:rsidP="00C24921">
      <w:pPr>
        <w:spacing w:line="288" w:lineRule="atLeast"/>
        <w:rPr>
          <w:rFonts w:cs="Arial"/>
          <w:b/>
          <w:bCs/>
          <w:caps/>
          <w:szCs w:val="20"/>
        </w:rPr>
      </w:pPr>
    </w:p>
    <w:p w14:paraId="70AABD64" w14:textId="5CC1AFF0" w:rsidR="00DB1D1E" w:rsidRPr="009354F8" w:rsidRDefault="00DB1D1E" w:rsidP="00C24921">
      <w:pPr>
        <w:spacing w:line="288" w:lineRule="atLeast"/>
        <w:rPr>
          <w:rFonts w:cs="Arial"/>
          <w:b/>
          <w:bCs/>
          <w:caps/>
          <w:szCs w:val="20"/>
        </w:rPr>
      </w:pPr>
      <w:r w:rsidRPr="009354F8">
        <w:rPr>
          <w:rFonts w:cs="Arial"/>
          <w:b/>
          <w:bCs/>
          <w:caps/>
          <w:szCs w:val="20"/>
        </w:rPr>
        <w:t xml:space="preserve">IN DECIDING WHETHER TO PURCHASE UNITS, EACH INVESTOR MUST CONDUCT AND RELY ON ITS OWN EVALUATION OF THE COMPANY AND THE TERMS OF THE OFFERING, INCLUDING THE MERITS AND RISKS INVOLVED IN MAKING AN INVESTMENT DECISION WITH RESPECT TO THE UNITS. INVESTORS SHOULD NOT CONSTRUE THE CONTENTS OF THE DOCUMENTS OR ANY PRIOR OR SUBSEQUENT COMMUNICATIONS </w:t>
      </w:r>
      <w:r w:rsidRPr="009354F8">
        <w:rPr>
          <w:rFonts w:cs="Arial"/>
          <w:b/>
          <w:bCs/>
          <w:caps/>
          <w:szCs w:val="20"/>
        </w:rPr>
        <w:lastRenderedPageBreak/>
        <w:t>FROM THE COMPANY OR ANY PROFESSIONAL ASSOCIATED WITH THE OFFERING, AS LEGAL OR TAX ADVICE. EACH ACCREDITED INVESTOR</w:t>
      </w:r>
      <w:r w:rsidR="001767D5">
        <w:rPr>
          <w:rFonts w:cs="Arial"/>
          <w:b/>
          <w:bCs/>
          <w:caps/>
          <w:szCs w:val="20"/>
        </w:rPr>
        <w:t xml:space="preserve"> or sophisticated, non-accredited investor</w:t>
      </w:r>
      <w:r w:rsidRPr="009354F8">
        <w:rPr>
          <w:rFonts w:cs="Arial"/>
          <w:b/>
          <w:bCs/>
          <w:caps/>
          <w:szCs w:val="20"/>
        </w:rPr>
        <w:t xml:space="preserve"> WHO IS AUTHORIZED TO RECEIVE THESE DOCUMENTS SHOULD CONSULT THEIR OWN COUNSEL, ACCOUNTANT AND/OR BUSINESS ADVISOR AS TO LEGAL, TAX AND RELATED MATTERS CONCERNING THEIR INVESTMENT IN THE COMPANY AND THEIR PURCHASE OF THE UNITS OFFERED HEREBY.</w:t>
      </w:r>
    </w:p>
    <w:p w14:paraId="61309BCA" w14:textId="77777777" w:rsidR="00DB1D1E" w:rsidRPr="009354F8" w:rsidRDefault="00DB1D1E" w:rsidP="00C24921">
      <w:pPr>
        <w:spacing w:line="288" w:lineRule="atLeast"/>
        <w:rPr>
          <w:rFonts w:cs="Arial"/>
          <w:b/>
          <w:bCs/>
          <w:caps/>
          <w:szCs w:val="20"/>
        </w:rPr>
      </w:pPr>
    </w:p>
    <w:p w14:paraId="20D574F8" w14:textId="77777777" w:rsidR="00DB1D1E" w:rsidRPr="009354F8" w:rsidRDefault="00DB1D1E" w:rsidP="00C24921">
      <w:pPr>
        <w:spacing w:line="288" w:lineRule="atLeast"/>
        <w:rPr>
          <w:rFonts w:cs="Arial"/>
          <w:b/>
          <w:bCs/>
          <w:caps/>
          <w:szCs w:val="20"/>
        </w:rPr>
      </w:pPr>
      <w:r w:rsidRPr="009354F8">
        <w:rPr>
          <w:rFonts w:cs="Arial"/>
          <w:b/>
          <w:bCs/>
          <w:caps/>
          <w:szCs w:val="20"/>
        </w:rPr>
        <w:t>NO GENERAL SOLICITATION WILL BE CONDUCTED AND NO OFFERING LITERATURE OR ADVERTISING IN ANY FORM WILL OR MAY BE EMPLOYED IN THE OFFERING OF THE SECURITIES, EXCEPT FOR THE DOCUMENTS.</w:t>
      </w:r>
    </w:p>
    <w:p w14:paraId="37F506BE" w14:textId="77777777" w:rsidR="00F22049" w:rsidRPr="009354F8" w:rsidRDefault="00F22049" w:rsidP="00C24921">
      <w:pPr>
        <w:spacing w:line="288" w:lineRule="atLeast"/>
        <w:rPr>
          <w:rFonts w:cs="Arial"/>
          <w:b/>
          <w:bCs/>
          <w:caps/>
          <w:szCs w:val="20"/>
        </w:rPr>
      </w:pPr>
    </w:p>
    <w:p w14:paraId="4E1066C9" w14:textId="77777777" w:rsidR="00DB1D1E" w:rsidRPr="009354F8" w:rsidRDefault="00DB1D1E" w:rsidP="00C24921">
      <w:pPr>
        <w:spacing w:line="288" w:lineRule="atLeast"/>
        <w:rPr>
          <w:rFonts w:cs="Arial"/>
          <w:b/>
          <w:bCs/>
          <w:caps/>
          <w:szCs w:val="20"/>
        </w:rPr>
      </w:pPr>
      <w:r w:rsidRPr="009354F8">
        <w:rPr>
          <w:rFonts w:cs="Arial"/>
          <w:b/>
          <w:bCs/>
          <w:caps/>
          <w:szCs w:val="20"/>
        </w:rPr>
        <w:t>THE DOCUMENTS SPEAK AS OF THE DATE INDICATED, EXCEPT WHERE NOTED. NO DELIVERY OF THE DOCUMENTS OR ANY SALE MADE IN CONNECTION WITH THIS OFFERING SHOULD IMPLY THAT THE COMPANY’S AFFAIRS HAVE NOT CHANGED SINCE THE DATE OF THE DOCUMENTS.</w:t>
      </w:r>
    </w:p>
    <w:p w14:paraId="66441CF6" w14:textId="77777777" w:rsidR="005B6651" w:rsidRPr="009354F8" w:rsidRDefault="005B6651" w:rsidP="00C24921">
      <w:pPr>
        <w:spacing w:line="288" w:lineRule="atLeast"/>
        <w:rPr>
          <w:rFonts w:cs="Arial"/>
          <w:b/>
          <w:bCs/>
          <w:caps/>
          <w:szCs w:val="20"/>
        </w:rPr>
      </w:pPr>
    </w:p>
    <w:p w14:paraId="5E17F171" w14:textId="77777777" w:rsidR="00DB1D1E" w:rsidRPr="009354F8" w:rsidRDefault="00DB1D1E" w:rsidP="00C24921">
      <w:pPr>
        <w:spacing w:line="288" w:lineRule="atLeast"/>
        <w:rPr>
          <w:rFonts w:cs="Arial"/>
          <w:b/>
          <w:bCs/>
          <w:caps/>
          <w:szCs w:val="20"/>
        </w:rPr>
      </w:pPr>
      <w:r w:rsidRPr="009354F8">
        <w:rPr>
          <w:rFonts w:cs="Arial"/>
          <w:b/>
          <w:bCs/>
          <w:caps/>
          <w:szCs w:val="20"/>
        </w:rPr>
        <w:t>IT IS THE RESPONSIBILITY OF ANY INVESTOR WISHING TO PURCHASE THE UNITS OFFERED HEREBY TO OBSERVE THE LAWS OF ANY RELEVANT JURISDICTION OUTSIDE THE UNITED STATES IN CONNECTION WITH ANY SUCH PURCHASE, INCLUDING OBTAINING ANY REQUIRED GOVERNMENTAL, REGULATORY OR OTHER CONSENTS OR OBSERVING ANY OTHER APPLICABLE LEGAL OR OTHER FORMALITIES PRIOR TO SUBSCRIBING FOR THE UNITS OF THE COMPANY.</w:t>
      </w:r>
    </w:p>
    <w:p w14:paraId="5796615A" w14:textId="77777777" w:rsidR="005B6651" w:rsidRPr="009354F8" w:rsidRDefault="005B6651" w:rsidP="00C24921">
      <w:pPr>
        <w:spacing w:line="288" w:lineRule="atLeast"/>
        <w:rPr>
          <w:rFonts w:cs="Arial"/>
          <w:b/>
          <w:bCs/>
          <w:caps/>
          <w:szCs w:val="20"/>
        </w:rPr>
      </w:pPr>
    </w:p>
    <w:p w14:paraId="3F21A9B7" w14:textId="77777777" w:rsidR="00DB1D1E" w:rsidRPr="009354F8" w:rsidRDefault="00DB1D1E" w:rsidP="00C24921">
      <w:pPr>
        <w:spacing w:line="288" w:lineRule="atLeast"/>
        <w:rPr>
          <w:rFonts w:cs="Arial"/>
          <w:b/>
          <w:bCs/>
          <w:caps/>
          <w:szCs w:val="20"/>
        </w:rPr>
      </w:pPr>
      <w:r w:rsidRPr="009354F8">
        <w:rPr>
          <w:rFonts w:cs="Arial"/>
          <w:b/>
          <w:bCs/>
          <w:caps/>
          <w:szCs w:val="20"/>
        </w:rPr>
        <w:t>THE DOCUMENTS HAVE BEEN PREPARED IN THE ENGLISH LANGUAGE AND NO AUTHORIZED TRANSLATION HAS BEEN MADE. ALL INVESTORS BY SUBSCRIBING FOR THE UNITS MUST AGREE THAT THEY ARE FULLY CONVERSANT IN THE ENGLISH LANGUAGE TO MAKE AN INFORMED DECISION REGARDING ANY SUCH INVESTMENT IN THE COMPANY.</w:t>
      </w:r>
    </w:p>
    <w:p w14:paraId="09789A2A" w14:textId="77777777" w:rsidR="005B6651" w:rsidRPr="009354F8" w:rsidRDefault="005B6651" w:rsidP="00C24921">
      <w:pPr>
        <w:spacing w:line="288" w:lineRule="atLeast"/>
        <w:rPr>
          <w:rFonts w:cs="Arial"/>
          <w:b/>
          <w:bCs/>
          <w:caps/>
          <w:szCs w:val="20"/>
        </w:rPr>
      </w:pPr>
    </w:p>
    <w:p w14:paraId="72BEF813" w14:textId="77777777" w:rsidR="00DB1D1E" w:rsidRPr="009354F8" w:rsidRDefault="00DB1D1E" w:rsidP="00C24921">
      <w:pPr>
        <w:spacing w:line="288" w:lineRule="atLeast"/>
        <w:rPr>
          <w:rFonts w:cs="Arial"/>
          <w:b/>
          <w:bCs/>
          <w:caps/>
          <w:szCs w:val="20"/>
        </w:rPr>
      </w:pPr>
      <w:r w:rsidRPr="009354F8">
        <w:rPr>
          <w:rFonts w:cs="Arial"/>
          <w:b/>
          <w:bCs/>
          <w:caps/>
          <w:szCs w:val="20"/>
        </w:rPr>
        <w:t>AN INVESTOR PRIOR TO SUBSCRIBING FOR THE SECURITIES HERETO SHOULD READ, AND IS URGED TO READ, THE DOCUMENTS IN THEIR ENTIRETY.</w:t>
      </w:r>
    </w:p>
    <w:p w14:paraId="233FE14C" w14:textId="77777777" w:rsidR="00DB1D1E" w:rsidRPr="009354F8" w:rsidRDefault="00DB1D1E" w:rsidP="00C24921">
      <w:pPr>
        <w:spacing w:line="288" w:lineRule="atLeast"/>
        <w:rPr>
          <w:rFonts w:cs="Arial"/>
          <w:b/>
          <w:bCs/>
          <w:caps/>
          <w:szCs w:val="20"/>
        </w:rPr>
      </w:pPr>
      <w:r w:rsidRPr="009354F8">
        <w:rPr>
          <w:rFonts w:cs="Arial"/>
          <w:b/>
          <w:bCs/>
          <w:caps/>
          <w:szCs w:val="20"/>
        </w:rPr>
        <w:t>*</w:t>
      </w:r>
      <w:r w:rsidRPr="009354F8">
        <w:rPr>
          <w:rFonts w:cs="Arial"/>
          <w:b/>
          <w:bCs/>
          <w:caps/>
          <w:szCs w:val="20"/>
        </w:rPr>
        <w:tab/>
        <w:t>*</w:t>
      </w:r>
      <w:r w:rsidRPr="009354F8">
        <w:rPr>
          <w:rFonts w:cs="Arial"/>
          <w:b/>
          <w:bCs/>
          <w:caps/>
          <w:szCs w:val="20"/>
        </w:rPr>
        <w:tab/>
        <w:t>*</w:t>
      </w:r>
    </w:p>
    <w:p w14:paraId="64B2E5C4" w14:textId="2FFDF4E2" w:rsidR="00DB1D1E" w:rsidRPr="009354F8" w:rsidRDefault="00DB1D1E" w:rsidP="00C24921">
      <w:pPr>
        <w:spacing w:line="288" w:lineRule="atLeast"/>
        <w:rPr>
          <w:rFonts w:cs="Arial"/>
          <w:b/>
          <w:bCs/>
          <w:caps/>
          <w:szCs w:val="20"/>
        </w:rPr>
      </w:pPr>
      <w:r w:rsidRPr="009354F8">
        <w:rPr>
          <w:rFonts w:cs="Arial"/>
          <w:b/>
          <w:bCs/>
          <w:caps/>
          <w:szCs w:val="20"/>
          <w:u w:val="single"/>
        </w:rPr>
        <w:t>THE DOCUMENTS SUPERSEDE, RESTATE AND REPLACE ANY AND ALL PRIOR</w:t>
      </w:r>
      <w:r w:rsidRPr="009354F8">
        <w:rPr>
          <w:rFonts w:cs="Arial"/>
          <w:b/>
          <w:bCs/>
          <w:caps/>
          <w:szCs w:val="20"/>
        </w:rPr>
        <w:t xml:space="preserve"> </w:t>
      </w:r>
      <w:r w:rsidRPr="009354F8">
        <w:rPr>
          <w:rFonts w:cs="Arial"/>
          <w:b/>
          <w:bCs/>
          <w:caps/>
          <w:szCs w:val="20"/>
          <w:u w:val="single"/>
        </w:rPr>
        <w:t xml:space="preserve">DOCUMENTATION PROVIDED BY THE COMPANY, </w:t>
      </w:r>
      <w:r w:rsidR="005E753A" w:rsidRPr="005E753A">
        <w:rPr>
          <w:rFonts w:cs="Arial"/>
          <w:szCs w:val="20"/>
          <w:highlight w:val="yellow"/>
          <w:u w:val="single"/>
        </w:rPr>
        <w:t>Your Name Here</w:t>
      </w:r>
      <w:r w:rsidRPr="009354F8">
        <w:rPr>
          <w:rFonts w:cs="Arial"/>
          <w:b/>
          <w:bCs/>
          <w:caps/>
          <w:szCs w:val="20"/>
          <w:u w:val="single"/>
        </w:rPr>
        <w:t>, AND ANY</w:t>
      </w:r>
      <w:r w:rsidRPr="009354F8">
        <w:rPr>
          <w:rFonts w:cs="Arial"/>
          <w:b/>
          <w:bCs/>
          <w:caps/>
          <w:szCs w:val="20"/>
        </w:rPr>
        <w:t xml:space="preserve"> </w:t>
      </w:r>
      <w:r w:rsidRPr="009354F8">
        <w:rPr>
          <w:rFonts w:cs="Arial"/>
          <w:b/>
          <w:bCs/>
          <w:caps/>
          <w:szCs w:val="20"/>
          <w:u w:val="single"/>
        </w:rPr>
        <w:t>AFFILIATES THEREOF IN CONNECTION WITH THE OFFER OR SALE OF THE</w:t>
      </w:r>
      <w:r w:rsidRPr="009354F8">
        <w:rPr>
          <w:rFonts w:cs="Arial"/>
          <w:b/>
          <w:bCs/>
          <w:caps/>
          <w:szCs w:val="20"/>
        </w:rPr>
        <w:t xml:space="preserve"> </w:t>
      </w:r>
      <w:r w:rsidRPr="009354F8">
        <w:rPr>
          <w:rFonts w:cs="Arial"/>
          <w:b/>
          <w:bCs/>
          <w:caps/>
          <w:szCs w:val="20"/>
          <w:u w:val="single"/>
        </w:rPr>
        <w:t>UNITS, AND INVESTORS HEREBY AGREE AND ACKNOWLEDGE THAT IN</w:t>
      </w:r>
      <w:r w:rsidRPr="009354F8">
        <w:rPr>
          <w:rFonts w:cs="Arial"/>
          <w:b/>
          <w:bCs/>
          <w:caps/>
          <w:szCs w:val="20"/>
        </w:rPr>
        <w:t xml:space="preserve"> </w:t>
      </w:r>
      <w:r w:rsidRPr="009354F8">
        <w:rPr>
          <w:rFonts w:cs="Arial"/>
          <w:b/>
          <w:bCs/>
          <w:caps/>
          <w:szCs w:val="20"/>
          <w:u w:val="single"/>
        </w:rPr>
        <w:t>CONNECTION WITH THE PURCHASE OF UNITS, INVESTORS HAVE RELIED</w:t>
      </w:r>
      <w:r w:rsidRPr="009354F8">
        <w:rPr>
          <w:rFonts w:cs="Arial"/>
          <w:b/>
          <w:bCs/>
          <w:caps/>
          <w:szCs w:val="20"/>
        </w:rPr>
        <w:t xml:space="preserve"> </w:t>
      </w:r>
      <w:r w:rsidRPr="009354F8">
        <w:rPr>
          <w:rFonts w:cs="Arial"/>
          <w:b/>
          <w:bCs/>
          <w:caps/>
          <w:szCs w:val="20"/>
          <w:u w:val="single"/>
        </w:rPr>
        <w:t xml:space="preserve">ONLY ON THE INFORMATION </w:t>
      </w:r>
      <w:r w:rsidRPr="009354F8">
        <w:rPr>
          <w:rFonts w:cs="Arial"/>
          <w:b/>
          <w:bCs/>
          <w:caps/>
          <w:szCs w:val="20"/>
          <w:u w:val="single"/>
        </w:rPr>
        <w:lastRenderedPageBreak/>
        <w:t>CONTAINED IN THE DOCUMENTS IN</w:t>
      </w:r>
      <w:r w:rsidRPr="009354F8">
        <w:rPr>
          <w:rFonts w:cs="Arial"/>
          <w:b/>
          <w:bCs/>
          <w:caps/>
          <w:szCs w:val="20"/>
        </w:rPr>
        <w:t xml:space="preserve"> </w:t>
      </w:r>
      <w:r w:rsidRPr="009354F8">
        <w:rPr>
          <w:rFonts w:cs="Arial"/>
          <w:b/>
          <w:bCs/>
          <w:caps/>
          <w:szCs w:val="20"/>
          <w:u w:val="single"/>
        </w:rPr>
        <w:t>CONNECTION WITH THE OFFERING.</w:t>
      </w:r>
    </w:p>
    <w:p w14:paraId="3E258325" w14:textId="77777777" w:rsidR="00DB1D1E" w:rsidRPr="009354F8" w:rsidRDefault="00DB1D1E" w:rsidP="00C24921">
      <w:pPr>
        <w:spacing w:line="288" w:lineRule="atLeast"/>
        <w:rPr>
          <w:rFonts w:cs="Arial"/>
          <w:bCs/>
          <w:szCs w:val="20"/>
        </w:rPr>
      </w:pPr>
      <w:r w:rsidRPr="009354F8">
        <w:rPr>
          <w:rFonts w:cs="Arial"/>
          <w:bCs/>
          <w:szCs w:val="20"/>
        </w:rPr>
        <w:t>[This space is intentionally left blank.]</w:t>
      </w:r>
    </w:p>
    <w:p w14:paraId="4024EE58" w14:textId="6E370339" w:rsidR="00286FE9" w:rsidRPr="009354F8" w:rsidRDefault="00DB1D1E" w:rsidP="00286FE9">
      <w:pPr>
        <w:spacing w:line="288" w:lineRule="atLeast"/>
        <w:rPr>
          <w:rFonts w:cs="Arial"/>
          <w:bCs/>
          <w:szCs w:val="20"/>
        </w:rPr>
      </w:pPr>
      <w:r w:rsidRPr="009354F8">
        <w:rPr>
          <w:rFonts w:cs="Arial"/>
          <w:bCs/>
          <w:szCs w:val="20"/>
        </w:rPr>
        <w:br w:type="page"/>
      </w:r>
      <w:r w:rsidR="00286FE9" w:rsidRPr="009354F8">
        <w:rPr>
          <w:rFonts w:cs="Arial"/>
          <w:bCs/>
          <w:szCs w:val="20"/>
        </w:rPr>
        <w:lastRenderedPageBreak/>
        <w:t xml:space="preserve">Prospective Investors should not construe the contents of the Documents or any prior or subsequent communications from the Company, </w:t>
      </w:r>
      <w:r w:rsidR="005E753A">
        <w:rPr>
          <w:rFonts w:cs="Arial"/>
          <w:szCs w:val="20"/>
          <w:highlight w:val="yellow"/>
        </w:rPr>
        <w:t>Your Name Here</w:t>
      </w:r>
      <w:r w:rsidR="00286FE9" w:rsidRPr="009354F8">
        <w:rPr>
          <w:rFonts w:cs="Arial"/>
          <w:bCs/>
          <w:szCs w:val="20"/>
        </w:rPr>
        <w:t>, or any of their respective agents or representatives, as legal, tax, and/or investment advice. EACH INVESTOR SHOULD CONSULT HIS, HER OR ITS OWN LEGAL COUNSEL, ACCOUNTANT, AND/OR OTHER PROFESSIONAL ADVISOR AS TO LEGAL, TAX, INVESTMENT, ACCOUNTING, SECURITIES AND/OR RELATED MATTERS CONCERNING AN INVESTMENT IN THE COMPANY. (Each prospective Investor is responsible for any fees or charges therefor.)</w:t>
      </w:r>
    </w:p>
    <w:p w14:paraId="63D87FE1" w14:textId="77777777" w:rsidR="00286FE9" w:rsidRPr="009354F8" w:rsidRDefault="00286FE9" w:rsidP="00286FE9">
      <w:pPr>
        <w:spacing w:line="288" w:lineRule="atLeast"/>
        <w:rPr>
          <w:rFonts w:cs="Arial"/>
          <w:bCs/>
          <w:szCs w:val="20"/>
        </w:rPr>
      </w:pPr>
      <w:r w:rsidRPr="009354F8">
        <w:rPr>
          <w:rFonts w:cs="Arial"/>
          <w:bCs/>
          <w:szCs w:val="20"/>
        </w:rPr>
        <w:t>NO REPRESENTATIONS ARE MADE AS TO THE FEDERAL, STATE, OR LOCAL INCOME TAX CONSEQUENCES RESULTING FROM AN INVESTMENT IN THE UNITS. NO ASSURANCES ARE GIVEN THAT ANY DEDUCTIONS OR OTHER INCOME TAX ADVANTAGES WHICH MAY BE CONTEMPLATED WILL BE AVAILABLE.</w:t>
      </w:r>
    </w:p>
    <w:p w14:paraId="03AED9BF" w14:textId="77777777" w:rsidR="00717E28" w:rsidRPr="009354F8" w:rsidRDefault="00717E28" w:rsidP="00286FE9">
      <w:pPr>
        <w:spacing w:line="288" w:lineRule="atLeast"/>
        <w:rPr>
          <w:rFonts w:cs="Arial"/>
          <w:bCs/>
          <w:szCs w:val="20"/>
        </w:rPr>
      </w:pPr>
    </w:p>
    <w:p w14:paraId="65E4234A" w14:textId="77777777" w:rsidR="00286FE9" w:rsidRPr="009354F8" w:rsidRDefault="00286FE9" w:rsidP="00286FE9">
      <w:pPr>
        <w:spacing w:line="288" w:lineRule="atLeast"/>
        <w:rPr>
          <w:rFonts w:cs="Arial"/>
          <w:b/>
          <w:bCs/>
          <w:szCs w:val="20"/>
        </w:rPr>
      </w:pPr>
      <w:r w:rsidRPr="009354F8">
        <w:rPr>
          <w:rFonts w:cs="Arial"/>
          <w:b/>
          <w:bCs/>
          <w:szCs w:val="20"/>
        </w:rPr>
        <w:t>The Units being offered hereby have not been registered under the Securities Act or the securities laws of any jurisdiction, including any foreign jurisdiction, and are being offered in reliance upon exemptions from registration under the Securities Act. The right of Investors to sell, transfer, pledge or otherwise dispose of or assign the Units issued is limited by the Securities Act and state securities laws, and the laws of other jurisdictions, and pursuant to the terms of the Operating Agreement. See the Section entitled “Risk Factors.”</w:t>
      </w:r>
    </w:p>
    <w:p w14:paraId="7C2AC2D8" w14:textId="77777777" w:rsidR="00717E28" w:rsidRPr="009354F8" w:rsidRDefault="00717E28" w:rsidP="00286FE9">
      <w:pPr>
        <w:spacing w:line="288" w:lineRule="atLeast"/>
        <w:rPr>
          <w:rFonts w:cs="Arial"/>
          <w:b/>
          <w:bCs/>
          <w:szCs w:val="20"/>
        </w:rPr>
      </w:pPr>
    </w:p>
    <w:p w14:paraId="0F81C711" w14:textId="77777777" w:rsidR="00286FE9" w:rsidRPr="009354F8" w:rsidRDefault="00286FE9" w:rsidP="00717E28">
      <w:pPr>
        <w:spacing w:line="288" w:lineRule="atLeast"/>
        <w:jc w:val="center"/>
        <w:rPr>
          <w:rFonts w:cs="Arial"/>
          <w:bCs/>
          <w:szCs w:val="20"/>
        </w:rPr>
      </w:pPr>
      <w:r w:rsidRPr="009354F8">
        <w:rPr>
          <w:rFonts w:cs="Arial"/>
          <w:bCs/>
          <w:szCs w:val="20"/>
        </w:rPr>
        <w:t>[Remainder of this page left intentionally blank]</w:t>
      </w:r>
    </w:p>
    <w:p w14:paraId="00BE8E8D" w14:textId="77777777" w:rsidR="00286FE9" w:rsidRPr="009354F8" w:rsidRDefault="00286FE9" w:rsidP="00286FE9">
      <w:pPr>
        <w:spacing w:line="288" w:lineRule="atLeast"/>
        <w:rPr>
          <w:rFonts w:cs="Arial"/>
          <w:bCs/>
          <w:szCs w:val="20"/>
        </w:rPr>
      </w:pPr>
    </w:p>
    <w:p w14:paraId="296F739E" w14:textId="5A5A93E8" w:rsidR="00B03569" w:rsidRPr="009354F8" w:rsidRDefault="00DB1D1E" w:rsidP="00D62E3F">
      <w:pPr>
        <w:spacing w:line="288" w:lineRule="atLeast"/>
        <w:jc w:val="center"/>
        <w:rPr>
          <w:rStyle w:val="Strong"/>
          <w:rFonts w:cs="Arial"/>
          <w:b w:val="0"/>
          <w:szCs w:val="20"/>
        </w:rPr>
      </w:pPr>
      <w:r w:rsidRPr="009354F8">
        <w:rPr>
          <w:rStyle w:val="Strong"/>
          <w:rFonts w:cs="Arial"/>
          <w:b w:val="0"/>
          <w:szCs w:val="20"/>
        </w:rPr>
        <w:br w:type="page"/>
      </w:r>
      <w:r w:rsidR="005E753A">
        <w:rPr>
          <w:rFonts w:cs="Arial"/>
          <w:szCs w:val="20"/>
          <w:highlight w:val="yellow"/>
        </w:rPr>
        <w:lastRenderedPageBreak/>
        <w:t>Your Company’s Name Here</w:t>
      </w:r>
      <w:r w:rsidR="005E753A">
        <w:rPr>
          <w:rFonts w:cs="Arial"/>
          <w:szCs w:val="20"/>
        </w:rPr>
        <w:t xml:space="preserve"> </w:t>
      </w:r>
      <w:r w:rsidR="00122714">
        <w:rPr>
          <w:rStyle w:val="Strong"/>
          <w:rFonts w:cs="Arial"/>
          <w:b w:val="0"/>
          <w:szCs w:val="20"/>
        </w:rPr>
        <w:t>LLC</w:t>
      </w:r>
    </w:p>
    <w:p w14:paraId="33B33750" w14:textId="77777777" w:rsidR="00B03569" w:rsidRPr="009354F8" w:rsidRDefault="00DB1D1E">
      <w:pPr>
        <w:spacing w:line="288" w:lineRule="atLeast"/>
        <w:jc w:val="center"/>
        <w:rPr>
          <w:rStyle w:val="Strong"/>
          <w:rFonts w:cs="Arial"/>
          <w:b w:val="0"/>
          <w:szCs w:val="20"/>
        </w:rPr>
      </w:pPr>
      <w:r w:rsidRPr="009354F8">
        <w:rPr>
          <w:rStyle w:val="Strong"/>
          <w:rFonts w:cs="Arial"/>
          <w:b w:val="0"/>
          <w:szCs w:val="20"/>
        </w:rPr>
        <w:t>Private Placement Memorandum</w:t>
      </w:r>
    </w:p>
    <w:p w14:paraId="7D5DBEE7" w14:textId="77777777" w:rsidR="00B03569" w:rsidRPr="009354F8" w:rsidRDefault="00B03569">
      <w:pPr>
        <w:spacing w:line="288" w:lineRule="atLeast"/>
        <w:jc w:val="center"/>
        <w:rPr>
          <w:rStyle w:val="Strong"/>
          <w:rFonts w:cs="Arial"/>
          <w:b w:val="0"/>
          <w:szCs w:val="20"/>
        </w:rPr>
      </w:pPr>
    </w:p>
    <w:p w14:paraId="1071AD61" w14:textId="77777777" w:rsidR="00B03569" w:rsidRPr="009354F8" w:rsidRDefault="00B03569">
      <w:pPr>
        <w:pStyle w:val="PlainText"/>
        <w:jc w:val="center"/>
        <w:rPr>
          <w:rFonts w:ascii="Times New Roman" w:eastAsia="MS Mincho" w:hAnsi="Times New Roman"/>
          <w:sz w:val="24"/>
        </w:rPr>
      </w:pPr>
      <w:r w:rsidRPr="009354F8">
        <w:rPr>
          <w:rFonts w:ascii="Times New Roman" w:eastAsia="MS Mincho" w:hAnsi="Times New Roman"/>
          <w:sz w:val="24"/>
        </w:rPr>
        <w:t>PROPRIETARY AND CONFIDENTIAL</w:t>
      </w:r>
    </w:p>
    <w:p w14:paraId="74150B12" w14:textId="77777777" w:rsidR="00B03569" w:rsidRPr="009354F8" w:rsidRDefault="00B03569">
      <w:pPr>
        <w:pStyle w:val="PlainText"/>
        <w:rPr>
          <w:rFonts w:ascii="Times New Roman" w:eastAsia="MS Mincho" w:hAnsi="Times New Roman"/>
          <w:sz w:val="24"/>
        </w:rPr>
      </w:pPr>
    </w:p>
    <w:p w14:paraId="6656B184" w14:textId="578ED883" w:rsidR="00B03569" w:rsidRPr="009354F8" w:rsidRDefault="00B03569">
      <w:pPr>
        <w:pStyle w:val="PlainText"/>
        <w:rPr>
          <w:rFonts w:ascii="Times New Roman" w:eastAsia="MS Mincho" w:hAnsi="Times New Roman"/>
          <w:sz w:val="24"/>
        </w:rPr>
      </w:pPr>
      <w:r w:rsidRPr="009354F8">
        <w:rPr>
          <w:rFonts w:ascii="Times New Roman" w:eastAsia="MS Mincho" w:hAnsi="Times New Roman"/>
          <w:sz w:val="24"/>
        </w:rPr>
        <w:t xml:space="preserve">This document includes information that is proprietary and confidential and is not to be copied or distributed without the approval of an officer of </w:t>
      </w:r>
      <w:r w:rsidR="005E753A" w:rsidRPr="005E753A">
        <w:rPr>
          <w:rFonts w:ascii="Times New Roman" w:eastAsia="MS Mincho" w:hAnsi="Times New Roman"/>
          <w:sz w:val="24"/>
          <w:highlight w:val="yellow"/>
        </w:rPr>
        <w:t>Your Company’s Name Here</w:t>
      </w:r>
      <w:r w:rsidR="00122714">
        <w:rPr>
          <w:rFonts w:ascii="Times New Roman" w:eastAsia="MS Mincho" w:hAnsi="Times New Roman"/>
          <w:sz w:val="24"/>
        </w:rPr>
        <w:t>, LLC</w:t>
      </w:r>
      <w:r w:rsidR="009F2054" w:rsidRPr="009354F8">
        <w:rPr>
          <w:rFonts w:ascii="Times New Roman" w:eastAsia="MS Mincho" w:hAnsi="Times New Roman"/>
          <w:sz w:val="24"/>
        </w:rPr>
        <w:t>.</w:t>
      </w:r>
    </w:p>
    <w:p w14:paraId="26E4F816" w14:textId="77777777" w:rsidR="00B03569" w:rsidRPr="009354F8" w:rsidRDefault="00B03569">
      <w:pPr>
        <w:pStyle w:val="PlainText"/>
        <w:rPr>
          <w:rFonts w:ascii="Times New Roman" w:eastAsia="MS Mincho" w:hAnsi="Times New Roman"/>
          <w:sz w:val="24"/>
        </w:rPr>
      </w:pPr>
    </w:p>
    <w:p w14:paraId="390E2362" w14:textId="4FD78A17" w:rsidR="00B03569" w:rsidRPr="009354F8" w:rsidRDefault="00964279">
      <w:pPr>
        <w:pStyle w:val="PlainText"/>
        <w:rPr>
          <w:rFonts w:ascii="Times New Roman" w:eastAsia="MS Mincho" w:hAnsi="Times New Roman"/>
          <w:sz w:val="24"/>
        </w:rPr>
      </w:pPr>
      <w:r w:rsidRPr="009354F8">
        <w:rPr>
          <w:rFonts w:ascii="Times New Roman" w:eastAsia="MS Mincho" w:hAnsi="Times New Roman"/>
          <w:sz w:val="24"/>
        </w:rPr>
        <w:t>This offer is available</w:t>
      </w:r>
      <w:r w:rsidR="00393CFB" w:rsidRPr="009354F8">
        <w:rPr>
          <w:rFonts w:ascii="Times New Roman" w:eastAsia="MS Mincho" w:hAnsi="Times New Roman"/>
          <w:sz w:val="24"/>
        </w:rPr>
        <w:t xml:space="preserve"> only</w:t>
      </w:r>
      <w:r w:rsidRPr="009354F8">
        <w:rPr>
          <w:rFonts w:ascii="Times New Roman" w:eastAsia="MS Mincho" w:hAnsi="Times New Roman"/>
          <w:sz w:val="24"/>
        </w:rPr>
        <w:t xml:space="preserve"> to accredited investors</w:t>
      </w:r>
      <w:r w:rsidR="00B03569" w:rsidRPr="009354F8">
        <w:rPr>
          <w:rFonts w:ascii="Times New Roman" w:eastAsia="MS Mincho" w:hAnsi="Times New Roman"/>
          <w:sz w:val="24"/>
        </w:rPr>
        <w:t xml:space="preserve"> and </w:t>
      </w:r>
      <w:r w:rsidR="00A410CE">
        <w:rPr>
          <w:rFonts w:ascii="Times New Roman" w:eastAsia="MS Mincho" w:hAnsi="Times New Roman"/>
          <w:sz w:val="24"/>
        </w:rPr>
        <w:t xml:space="preserve">sophisticated, non-accredited investors and </w:t>
      </w:r>
      <w:r w:rsidR="00B03569" w:rsidRPr="009354F8">
        <w:rPr>
          <w:rFonts w:ascii="Times New Roman" w:eastAsia="MS Mincho" w:hAnsi="Times New Roman"/>
          <w:sz w:val="24"/>
        </w:rPr>
        <w:t>has been prepared to comply with the</w:t>
      </w:r>
      <w:r w:rsidRPr="009354F8">
        <w:rPr>
          <w:rFonts w:ascii="Times New Roman" w:eastAsia="MS Mincho" w:hAnsi="Times New Roman"/>
          <w:sz w:val="24"/>
        </w:rPr>
        <w:t xml:space="preserve"> securities</w:t>
      </w:r>
      <w:r w:rsidR="00B03569" w:rsidRPr="009354F8">
        <w:rPr>
          <w:rFonts w:ascii="Times New Roman" w:eastAsia="MS Mincho" w:hAnsi="Times New Roman"/>
          <w:sz w:val="24"/>
        </w:rPr>
        <w:t xml:space="preserve"> laws </w:t>
      </w:r>
      <w:r w:rsidRPr="009354F8">
        <w:rPr>
          <w:rFonts w:ascii="Times New Roman" w:eastAsia="MS Mincho" w:hAnsi="Times New Roman"/>
          <w:sz w:val="24"/>
        </w:rPr>
        <w:t>and regulations of the United States</w:t>
      </w:r>
      <w:r w:rsidR="00B03569" w:rsidRPr="009354F8">
        <w:rPr>
          <w:rFonts w:ascii="Times New Roman" w:eastAsia="MS Mincho" w:hAnsi="Times New Roman"/>
          <w:sz w:val="24"/>
        </w:rPr>
        <w:t>.</w:t>
      </w:r>
    </w:p>
    <w:p w14:paraId="6E7033B3" w14:textId="77777777" w:rsidR="00551D58" w:rsidRPr="009354F8" w:rsidRDefault="00551D58" w:rsidP="00551D58">
      <w:pPr>
        <w:pStyle w:val="NormalWeb"/>
        <w:spacing w:line="288" w:lineRule="atLeast"/>
        <w:rPr>
          <w:rFonts w:cs="Arial"/>
          <w:szCs w:val="20"/>
        </w:rPr>
      </w:pPr>
      <w:r w:rsidRPr="009354F8">
        <w:rPr>
          <w:rFonts w:cs="Arial"/>
          <w:szCs w:val="20"/>
        </w:rPr>
        <w:t xml:space="preserve">Because this </w:t>
      </w:r>
      <w:r w:rsidR="00DB1D1E" w:rsidRPr="009354F8">
        <w:rPr>
          <w:rFonts w:cs="Arial"/>
          <w:szCs w:val="20"/>
        </w:rPr>
        <w:t>Private Placement Memorandum</w:t>
      </w:r>
      <w:r w:rsidRPr="009354F8">
        <w:rPr>
          <w:rFonts w:cs="Arial"/>
          <w:szCs w:val="20"/>
        </w:rPr>
        <w:t xml:space="preserve"> focuses primarily on details concerning the company rather than the industry in which the company operates or will operate, potential investors may wish to conduct their own separate investigation of the company's industry in order to obtain broader insight in assessing the company's prospects.</w:t>
      </w:r>
    </w:p>
    <w:p w14:paraId="73A8A5B2" w14:textId="77777777" w:rsidR="009354F8" w:rsidRPr="009354F8" w:rsidRDefault="009354F8" w:rsidP="009354F8">
      <w:pPr>
        <w:pStyle w:val="NormalWeb"/>
        <w:spacing w:line="288" w:lineRule="atLeast"/>
        <w:jc w:val="center"/>
        <w:rPr>
          <w:rFonts w:cs="Arial"/>
          <w:szCs w:val="20"/>
        </w:rPr>
      </w:pPr>
      <w:r w:rsidRPr="009354F8">
        <w:rPr>
          <w:rFonts w:cs="Arial"/>
          <w:bCs/>
          <w:szCs w:val="20"/>
        </w:rPr>
        <w:t>THE COMPANY</w:t>
      </w:r>
    </w:p>
    <w:p w14:paraId="27E9A536" w14:textId="4E62EE32" w:rsidR="009354F8" w:rsidRPr="009354F8" w:rsidRDefault="005E753A" w:rsidP="009354F8">
      <w:pPr>
        <w:pStyle w:val="NormalWeb"/>
        <w:spacing w:line="288" w:lineRule="atLeast"/>
        <w:rPr>
          <w:rFonts w:cs="Arial"/>
          <w:szCs w:val="20"/>
        </w:rPr>
      </w:pPr>
      <w:r>
        <w:rPr>
          <w:rFonts w:cs="Arial"/>
          <w:szCs w:val="20"/>
          <w:highlight w:val="yellow"/>
        </w:rPr>
        <w:t>Your Company’s Name Here</w:t>
      </w:r>
      <w:r w:rsidR="00122714">
        <w:rPr>
          <w:rFonts w:cs="Arial"/>
          <w:szCs w:val="20"/>
        </w:rPr>
        <w:t>, LLC</w:t>
      </w:r>
      <w:r w:rsidR="009354F8" w:rsidRPr="009354F8">
        <w:rPr>
          <w:rFonts w:cs="Arial"/>
          <w:szCs w:val="20"/>
        </w:rPr>
        <w:t xml:space="preserve"> (“Company”) is a limited liability company (“LLC”) being organized in the State of </w:t>
      </w:r>
      <w:r w:rsidRPr="005E753A">
        <w:rPr>
          <w:rFonts w:cs="Arial"/>
          <w:szCs w:val="20"/>
          <w:highlight w:val="yellow"/>
        </w:rPr>
        <w:t>Enter State Here</w:t>
      </w:r>
      <w:r w:rsidR="009354F8" w:rsidRPr="009354F8">
        <w:rPr>
          <w:rFonts w:cs="Arial"/>
          <w:szCs w:val="20"/>
        </w:rPr>
        <w:t xml:space="preserve">. Its principal office is located at </w:t>
      </w:r>
      <w:r>
        <w:rPr>
          <w:rFonts w:cs="Arial"/>
          <w:szCs w:val="20"/>
          <w:highlight w:val="yellow"/>
        </w:rPr>
        <w:t>Enter Company Address Here</w:t>
      </w:r>
      <w:r w:rsidR="009354F8" w:rsidRPr="009354F8">
        <w:rPr>
          <w:rFonts w:cs="Arial"/>
          <w:szCs w:val="20"/>
        </w:rPr>
        <w:t xml:space="preserve">, and its telephone number is </w:t>
      </w:r>
      <w:r>
        <w:rPr>
          <w:rFonts w:cs="Arial"/>
          <w:szCs w:val="20"/>
          <w:highlight w:val="yellow"/>
        </w:rPr>
        <w:t>Your Phone Number Here</w:t>
      </w:r>
      <w:r w:rsidR="009354F8" w:rsidRPr="009354F8">
        <w:rPr>
          <w:rFonts w:cs="Arial"/>
          <w:szCs w:val="20"/>
        </w:rPr>
        <w:t>.</w:t>
      </w:r>
    </w:p>
    <w:p w14:paraId="4973D2B9" w14:textId="4BF94EF8" w:rsidR="009354F8" w:rsidRPr="009354F8" w:rsidRDefault="005E753A" w:rsidP="009354F8">
      <w:pPr>
        <w:pStyle w:val="NormalWeb"/>
        <w:spacing w:line="288" w:lineRule="atLeast"/>
        <w:rPr>
          <w:rFonts w:cs="Arial"/>
          <w:szCs w:val="20"/>
        </w:rPr>
      </w:pPr>
      <w:r>
        <w:rPr>
          <w:rFonts w:cs="Arial"/>
          <w:szCs w:val="20"/>
          <w:highlight w:val="yellow"/>
        </w:rPr>
        <w:t>Your Company’s Name Here</w:t>
      </w:r>
      <w:r w:rsidR="00122714">
        <w:rPr>
          <w:rFonts w:cs="Arial"/>
          <w:szCs w:val="20"/>
        </w:rPr>
        <w:t>, LLC</w:t>
      </w:r>
      <w:r w:rsidR="009354F8" w:rsidRPr="009354F8">
        <w:rPr>
          <w:rFonts w:cs="Arial"/>
          <w:szCs w:val="20"/>
        </w:rPr>
        <w:t xml:space="preserve"> is being created solely for the purpose of attracting Private Lenders’ (“Private Lenders”) funds for investment in the form of Promissory Notes.</w:t>
      </w:r>
    </w:p>
    <w:p w14:paraId="6F32E570" w14:textId="4706F19D" w:rsidR="009354F8" w:rsidRPr="009354F8" w:rsidRDefault="005E753A" w:rsidP="009354F8">
      <w:r>
        <w:rPr>
          <w:rFonts w:cs="Arial"/>
          <w:szCs w:val="20"/>
          <w:highlight w:val="yellow"/>
        </w:rPr>
        <w:t>Enter Your Background in Real Estate Here</w:t>
      </w:r>
    </w:p>
    <w:p w14:paraId="0E98D986" w14:textId="77777777" w:rsidR="009354F8" w:rsidRPr="009354F8" w:rsidRDefault="009354F8" w:rsidP="009354F8">
      <w:pPr>
        <w:pStyle w:val="NormalWeb"/>
        <w:spacing w:line="288" w:lineRule="atLeast"/>
        <w:jc w:val="center"/>
        <w:rPr>
          <w:rFonts w:cs="Arial"/>
          <w:szCs w:val="20"/>
        </w:rPr>
      </w:pPr>
      <w:r w:rsidRPr="009354F8">
        <w:rPr>
          <w:rFonts w:cs="Arial"/>
          <w:bCs/>
          <w:szCs w:val="20"/>
        </w:rPr>
        <w:t>RISKS OF INVESTMENT</w:t>
      </w:r>
    </w:p>
    <w:p w14:paraId="18DDA972" w14:textId="30FFB881" w:rsidR="009354F8" w:rsidRPr="009354F8" w:rsidRDefault="009354F8" w:rsidP="009354F8">
      <w:pPr>
        <w:pStyle w:val="NormalWeb"/>
        <w:spacing w:line="288" w:lineRule="atLeast"/>
        <w:rPr>
          <w:rFonts w:cs="Arial"/>
          <w:szCs w:val="20"/>
        </w:rPr>
      </w:pPr>
      <w:r w:rsidRPr="009354F8">
        <w:rPr>
          <w:rFonts w:cs="Arial"/>
          <w:szCs w:val="20"/>
        </w:rPr>
        <w:t xml:space="preserve">This executive summary does not constitute an offer of securities for sale to any person who may receive it.  In the future, the Company may make such an offer, and would have funds from investors who would be called “Private Lenders.”  The Company will use funds to acquire real estate in multiple states, focused in the states of </w:t>
      </w:r>
      <w:r w:rsidR="005E753A">
        <w:rPr>
          <w:rFonts w:cs="Arial"/>
          <w:szCs w:val="20"/>
          <w:highlight w:val="yellow"/>
        </w:rPr>
        <w:t>Enter States Here</w:t>
      </w:r>
      <w:r w:rsidR="005E753A">
        <w:rPr>
          <w:rFonts w:cs="Arial"/>
          <w:szCs w:val="20"/>
        </w:rPr>
        <w:t xml:space="preserve"> </w:t>
      </w:r>
      <w:r w:rsidRPr="009354F8">
        <w:rPr>
          <w:rFonts w:cs="Arial"/>
          <w:szCs w:val="20"/>
        </w:rPr>
        <w:t>although properties may also be purchased in other states. The Company is focused on residential and commercial properties.</w:t>
      </w:r>
    </w:p>
    <w:p w14:paraId="0ABA43FF" w14:textId="77777777" w:rsidR="009354F8" w:rsidRPr="009354F8" w:rsidRDefault="009354F8" w:rsidP="009354F8">
      <w:pPr>
        <w:pStyle w:val="NormalWeb"/>
        <w:spacing w:line="288" w:lineRule="atLeast"/>
        <w:rPr>
          <w:rFonts w:cs="Arial"/>
          <w:szCs w:val="20"/>
        </w:rPr>
      </w:pPr>
      <w:r w:rsidRPr="009354F8">
        <w:rPr>
          <w:rFonts w:cs="Arial"/>
          <w:szCs w:val="20"/>
        </w:rPr>
        <w:t>As a real-estate investment company, the Company is subject to risks including, but not limited to:</w:t>
      </w:r>
    </w:p>
    <w:p w14:paraId="26CF4F5A"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Availability of investment capital from Private Lenders</w:t>
      </w:r>
    </w:p>
    <w:p w14:paraId="7A23EEA2"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Local real estate markets</w:t>
      </w:r>
    </w:p>
    <w:p w14:paraId="4F86ACDE"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lastRenderedPageBreak/>
        <w:t>Competition from other real-estate investment companies, which may offer competitive interest rates or terms and/or conditions to Private Lenders</w:t>
      </w:r>
    </w:p>
    <w:p w14:paraId="7CA2AFC4"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Availability of investment-grade properties</w:t>
      </w:r>
    </w:p>
    <w:p w14:paraId="083DDA5B"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Legal and regulatory issues</w:t>
      </w:r>
    </w:p>
    <w:p w14:paraId="47EE9B1E"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 xml:space="preserve">Potential vacancies </w:t>
      </w:r>
    </w:p>
    <w:p w14:paraId="27C1A15F"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Non-payment of rent by tenants</w:t>
      </w:r>
    </w:p>
    <w:p w14:paraId="4A587A53"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Potential damage caused by tenants</w:t>
      </w:r>
    </w:p>
    <w:p w14:paraId="3F59A090"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Costs associated with rehabbing and maintaining properties</w:t>
      </w:r>
    </w:p>
    <w:p w14:paraId="6C71890E"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Unanticipated repair costs</w:t>
      </w:r>
    </w:p>
    <w:p w14:paraId="5AA3C8A2"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Lower Net Operating Income (“NOI”) than projected</w:t>
      </w:r>
    </w:p>
    <w:p w14:paraId="5854D414"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The possibility of selling a property for less than it was purchased</w:t>
      </w:r>
    </w:p>
    <w:p w14:paraId="4958EC51"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Interest rate increases</w:t>
      </w:r>
    </w:p>
    <w:p w14:paraId="736EAC39"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Inability to obtain financing or refinance its debt</w:t>
      </w:r>
    </w:p>
    <w:p w14:paraId="77D20DE0" w14:textId="28C074FC" w:rsidR="009354F8" w:rsidRPr="009354F8" w:rsidRDefault="009354F8" w:rsidP="009354F8">
      <w:pPr>
        <w:pStyle w:val="NormalWeb"/>
        <w:numPr>
          <w:ilvl w:val="0"/>
          <w:numId w:val="3"/>
        </w:numPr>
        <w:spacing w:line="288" w:lineRule="atLeast"/>
        <w:rPr>
          <w:rFonts w:cs="Arial"/>
          <w:szCs w:val="20"/>
        </w:rPr>
      </w:pPr>
      <w:r w:rsidRPr="009354F8">
        <w:rPr>
          <w:rFonts w:cs="Arial"/>
          <w:szCs w:val="20"/>
        </w:rPr>
        <w:t xml:space="preserve">The death or disability of </w:t>
      </w:r>
      <w:r w:rsidR="00BB5C84">
        <w:rPr>
          <w:rFonts w:cs="Arial"/>
          <w:szCs w:val="20"/>
          <w:highlight w:val="yellow"/>
        </w:rPr>
        <w:t>Your Name Here</w:t>
      </w:r>
    </w:p>
    <w:p w14:paraId="506B3E4A"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Changing market conditions</w:t>
      </w:r>
    </w:p>
    <w:p w14:paraId="3D4176B9"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Potential lack of demand for a property or types of property</w:t>
      </w:r>
    </w:p>
    <w:p w14:paraId="137468E2" w14:textId="77777777" w:rsidR="009354F8" w:rsidRPr="009354F8" w:rsidRDefault="009354F8" w:rsidP="009354F8">
      <w:pPr>
        <w:pStyle w:val="NormalWeb"/>
        <w:numPr>
          <w:ilvl w:val="0"/>
          <w:numId w:val="3"/>
        </w:numPr>
        <w:spacing w:line="288" w:lineRule="atLeast"/>
        <w:rPr>
          <w:rFonts w:cs="Arial"/>
          <w:szCs w:val="20"/>
        </w:rPr>
      </w:pPr>
      <w:r w:rsidRPr="009354F8">
        <w:rPr>
          <w:rFonts w:cs="Arial"/>
          <w:szCs w:val="20"/>
        </w:rPr>
        <w:t>For any rental or lease properties, the potential for damage to the properties or the failure to receive rental or lease payments as due</w:t>
      </w:r>
    </w:p>
    <w:p w14:paraId="73E85920" w14:textId="77777777" w:rsidR="009354F8" w:rsidRPr="009354F8" w:rsidRDefault="009354F8" w:rsidP="009354F8">
      <w:pPr>
        <w:pStyle w:val="NormalWeb"/>
        <w:spacing w:line="288" w:lineRule="atLeast"/>
        <w:rPr>
          <w:rFonts w:cs="Arial"/>
          <w:szCs w:val="20"/>
        </w:rPr>
      </w:pPr>
      <w:r w:rsidRPr="009354F8">
        <w:rPr>
          <w:rFonts w:cs="Arial"/>
          <w:szCs w:val="20"/>
        </w:rPr>
        <w:t>As a hard-money lending company, the Company is subject to risks including, but not limited to:</w:t>
      </w:r>
    </w:p>
    <w:p w14:paraId="33B01537"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Interest rates may vary due to various factors including, but not limited to, federal or state regulations, market activity, and other factors</w:t>
      </w:r>
    </w:p>
    <w:p w14:paraId="052AAABD"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The sharing of profits with affiliated, or associated, companies that the Company may work with from time-to-time</w:t>
      </w:r>
    </w:p>
    <w:p w14:paraId="50E4BA46"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The points that the market will bear being charged to borrowers</w:t>
      </w:r>
    </w:p>
    <w:p w14:paraId="71CAF04F"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What level of back-end equity may be available from deal to deal</w:t>
      </w:r>
    </w:p>
    <w:p w14:paraId="11720196"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The default of one or more borrowers</w:t>
      </w:r>
    </w:p>
    <w:p w14:paraId="5DB386C5"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Slow payments from one or more borrowers</w:t>
      </w:r>
    </w:p>
    <w:p w14:paraId="4B462502"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General market conditions in the hard-money lending industry</w:t>
      </w:r>
    </w:p>
    <w:p w14:paraId="5D0697B7"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Inability to obtain financing from investors</w:t>
      </w:r>
    </w:p>
    <w:p w14:paraId="60F72716" w14:textId="338ECC86" w:rsidR="009354F8" w:rsidRPr="009354F8" w:rsidRDefault="009354F8" w:rsidP="009354F8">
      <w:pPr>
        <w:pStyle w:val="NormalWeb"/>
        <w:numPr>
          <w:ilvl w:val="0"/>
          <w:numId w:val="15"/>
        </w:numPr>
        <w:spacing w:line="288" w:lineRule="atLeast"/>
        <w:rPr>
          <w:rFonts w:cs="Arial"/>
          <w:szCs w:val="20"/>
        </w:rPr>
      </w:pPr>
      <w:r w:rsidRPr="009354F8">
        <w:rPr>
          <w:rFonts w:cs="Arial"/>
          <w:szCs w:val="20"/>
        </w:rPr>
        <w:t xml:space="preserve">The death or disability of </w:t>
      </w:r>
      <w:r w:rsidR="00BB5C84">
        <w:rPr>
          <w:rFonts w:cs="Arial"/>
          <w:szCs w:val="20"/>
          <w:highlight w:val="yellow"/>
        </w:rPr>
        <w:t>Your Name Here</w:t>
      </w:r>
    </w:p>
    <w:p w14:paraId="04A36E82" w14:textId="77777777" w:rsidR="009354F8" w:rsidRPr="009354F8" w:rsidRDefault="009354F8" w:rsidP="009354F8">
      <w:pPr>
        <w:pStyle w:val="NormalWeb"/>
        <w:numPr>
          <w:ilvl w:val="0"/>
          <w:numId w:val="15"/>
        </w:numPr>
        <w:spacing w:line="288" w:lineRule="atLeast"/>
        <w:rPr>
          <w:rFonts w:cs="Arial"/>
          <w:szCs w:val="20"/>
        </w:rPr>
      </w:pPr>
      <w:r w:rsidRPr="009354F8">
        <w:rPr>
          <w:rFonts w:cs="Arial"/>
          <w:szCs w:val="20"/>
        </w:rPr>
        <w:t>Legal and regulatory issues</w:t>
      </w:r>
    </w:p>
    <w:p w14:paraId="0CD319D7" w14:textId="77777777" w:rsidR="009354F8" w:rsidRPr="009354F8" w:rsidRDefault="009354F8" w:rsidP="009354F8">
      <w:pPr>
        <w:pStyle w:val="NormalWeb"/>
        <w:spacing w:line="288" w:lineRule="atLeast"/>
        <w:rPr>
          <w:rFonts w:cs="Arial"/>
          <w:szCs w:val="20"/>
        </w:rPr>
      </w:pPr>
      <w:r w:rsidRPr="009354F8">
        <w:rPr>
          <w:rFonts w:cs="Arial"/>
          <w:szCs w:val="20"/>
        </w:rPr>
        <w:t>The Company may become engaged in other businesses or business activities that differ from real estate investment and hard money lending.  Before using funds to engage in such business activities, a separate description of the risks of such investments would be made available to interested parties.  Such investment risk descriptions should be considered to be incorporated herein by reference.</w:t>
      </w:r>
    </w:p>
    <w:p w14:paraId="199311D1" w14:textId="77777777" w:rsidR="009354F8" w:rsidRPr="009354F8" w:rsidRDefault="009354F8" w:rsidP="009354F8">
      <w:pPr>
        <w:pStyle w:val="NormalWeb"/>
        <w:spacing w:line="288" w:lineRule="atLeast"/>
        <w:rPr>
          <w:rFonts w:cs="Arial"/>
          <w:szCs w:val="20"/>
        </w:rPr>
      </w:pPr>
    </w:p>
    <w:p w14:paraId="3A1F480E" w14:textId="77777777" w:rsidR="009354F8" w:rsidRPr="009354F8" w:rsidRDefault="009354F8" w:rsidP="009354F8">
      <w:pPr>
        <w:pStyle w:val="NormalWeb"/>
        <w:spacing w:line="288" w:lineRule="atLeast"/>
        <w:jc w:val="center"/>
        <w:rPr>
          <w:rFonts w:cs="Arial"/>
          <w:szCs w:val="20"/>
        </w:rPr>
      </w:pPr>
      <w:r w:rsidRPr="009354F8">
        <w:rPr>
          <w:rFonts w:cs="Arial"/>
          <w:bCs/>
          <w:szCs w:val="20"/>
        </w:rPr>
        <w:t>MANAGEMENT</w:t>
      </w:r>
    </w:p>
    <w:p w14:paraId="5D1C25B7" w14:textId="300FE119" w:rsidR="009354F8" w:rsidRPr="009354F8" w:rsidRDefault="00BB5C84" w:rsidP="009354F8">
      <w:pPr>
        <w:numPr>
          <w:ilvl w:val="0"/>
          <w:numId w:val="2"/>
        </w:numPr>
        <w:spacing w:before="100" w:beforeAutospacing="1" w:after="100" w:afterAutospacing="1" w:line="288" w:lineRule="atLeast"/>
        <w:rPr>
          <w:rFonts w:cs="Arial"/>
          <w:szCs w:val="20"/>
        </w:rPr>
      </w:pPr>
      <w:r>
        <w:rPr>
          <w:rFonts w:cs="Arial"/>
          <w:szCs w:val="20"/>
          <w:highlight w:val="yellow"/>
        </w:rPr>
        <w:lastRenderedPageBreak/>
        <w:t>Your Name Here</w:t>
      </w:r>
      <w:r>
        <w:rPr>
          <w:rFonts w:cs="Arial"/>
          <w:szCs w:val="20"/>
        </w:rPr>
        <w:t xml:space="preserve"> </w:t>
      </w:r>
      <w:r w:rsidR="009354F8" w:rsidRPr="009354F8">
        <w:rPr>
          <w:rFonts w:cs="Arial"/>
          <w:szCs w:val="20"/>
        </w:rPr>
        <w:t>will be the Managing Member of the Company.</w:t>
      </w:r>
    </w:p>
    <w:p w14:paraId="1BDFB526" w14:textId="0A6F1EAB" w:rsidR="009354F8" w:rsidRPr="009354F8" w:rsidRDefault="00BB5C84" w:rsidP="009354F8">
      <w:pPr>
        <w:numPr>
          <w:ilvl w:val="0"/>
          <w:numId w:val="2"/>
        </w:numPr>
        <w:spacing w:before="100" w:beforeAutospacing="1" w:after="100" w:afterAutospacing="1" w:line="288" w:lineRule="atLeast"/>
        <w:rPr>
          <w:rFonts w:cs="Arial"/>
          <w:szCs w:val="20"/>
        </w:rPr>
      </w:pPr>
      <w:r>
        <w:rPr>
          <w:rFonts w:cs="Arial"/>
          <w:szCs w:val="20"/>
          <w:highlight w:val="yellow"/>
        </w:rPr>
        <w:t>Your Name Here</w:t>
      </w:r>
      <w:r>
        <w:rPr>
          <w:rFonts w:cs="Arial"/>
          <w:szCs w:val="20"/>
        </w:rPr>
        <w:t xml:space="preserve"> </w:t>
      </w:r>
      <w:r w:rsidR="009354F8" w:rsidRPr="009354F8">
        <w:rPr>
          <w:rFonts w:cs="Arial"/>
          <w:szCs w:val="20"/>
        </w:rPr>
        <w:t>shall not be paid a salary or wages of any type by the Company.</w:t>
      </w:r>
    </w:p>
    <w:p w14:paraId="70353A35" w14:textId="5D293110" w:rsidR="009354F8" w:rsidRPr="009354F8" w:rsidRDefault="00BB5C84" w:rsidP="009354F8">
      <w:pPr>
        <w:numPr>
          <w:ilvl w:val="0"/>
          <w:numId w:val="2"/>
        </w:numPr>
        <w:spacing w:before="100" w:beforeAutospacing="1" w:after="100" w:afterAutospacing="1" w:line="288" w:lineRule="atLeast"/>
      </w:pPr>
      <w:r>
        <w:rPr>
          <w:rFonts w:cs="Arial"/>
          <w:szCs w:val="20"/>
          <w:highlight w:val="yellow"/>
        </w:rPr>
        <w:t>Your Name Here</w:t>
      </w:r>
      <w:r>
        <w:rPr>
          <w:rFonts w:cs="Arial"/>
          <w:szCs w:val="20"/>
        </w:rPr>
        <w:t xml:space="preserve"> </w:t>
      </w:r>
      <w:r w:rsidR="009354F8" w:rsidRPr="009354F8">
        <w:rPr>
          <w:rFonts w:cs="Arial"/>
          <w:szCs w:val="20"/>
        </w:rPr>
        <w:t>is the Property Manager for all properties he currently owns.</w:t>
      </w:r>
    </w:p>
    <w:p w14:paraId="4507076D" w14:textId="7243CEA1" w:rsidR="009354F8" w:rsidRPr="009354F8" w:rsidRDefault="009354F8" w:rsidP="009354F8">
      <w:pPr>
        <w:numPr>
          <w:ilvl w:val="0"/>
          <w:numId w:val="2"/>
        </w:numPr>
        <w:spacing w:before="100" w:beforeAutospacing="1" w:after="100" w:afterAutospacing="1" w:line="288" w:lineRule="atLeast"/>
      </w:pPr>
      <w:r w:rsidRPr="009354F8">
        <w:rPr>
          <w:rFonts w:cs="Arial"/>
          <w:szCs w:val="20"/>
        </w:rPr>
        <w:t xml:space="preserve">The Company expects to conduct related-party transactions between the Company and its owners and only upon an arm’s-length, market-based basis.  Specifically, related-party transactions are anticipated in the area of hard-money lending.  </w:t>
      </w:r>
      <w:r w:rsidR="00BB5C84">
        <w:rPr>
          <w:rFonts w:cs="Arial"/>
          <w:szCs w:val="20"/>
          <w:highlight w:val="yellow"/>
        </w:rPr>
        <w:t>Your Name Here</w:t>
      </w:r>
      <w:r w:rsidR="00BB5C84">
        <w:rPr>
          <w:rFonts w:cs="Arial"/>
          <w:szCs w:val="20"/>
        </w:rPr>
        <w:t xml:space="preserve"> </w:t>
      </w:r>
      <w:r w:rsidRPr="009354F8">
        <w:rPr>
          <w:rFonts w:cs="Arial"/>
          <w:szCs w:val="20"/>
        </w:rPr>
        <w:t xml:space="preserve">anticipates working with several people he has come to know from his other and separate business activities.  These people have expressed an interest to him in doing so and </w:t>
      </w:r>
      <w:r w:rsidR="00BB5C84">
        <w:rPr>
          <w:rFonts w:cs="Arial"/>
          <w:szCs w:val="20"/>
          <w:highlight w:val="yellow"/>
        </w:rPr>
        <w:t>Your Name Here</w:t>
      </w:r>
      <w:r w:rsidR="00BB5C84">
        <w:rPr>
          <w:rFonts w:cs="Arial"/>
          <w:szCs w:val="20"/>
        </w:rPr>
        <w:t xml:space="preserve"> </w:t>
      </w:r>
      <w:r w:rsidRPr="009354F8">
        <w:rPr>
          <w:rFonts w:cs="Arial"/>
          <w:szCs w:val="20"/>
        </w:rPr>
        <w:t>is interested in conducting business with them.</w:t>
      </w:r>
    </w:p>
    <w:p w14:paraId="39B4CA52" w14:textId="77777777" w:rsidR="009354F8" w:rsidRPr="009354F8" w:rsidRDefault="009354F8" w:rsidP="009354F8">
      <w:pPr>
        <w:pStyle w:val="NormalWeb"/>
        <w:numPr>
          <w:ilvl w:val="0"/>
          <w:numId w:val="2"/>
        </w:numPr>
        <w:spacing w:line="288" w:lineRule="atLeast"/>
        <w:rPr>
          <w:rFonts w:cs="Arial"/>
          <w:szCs w:val="20"/>
        </w:rPr>
      </w:pPr>
      <w:r w:rsidRPr="009354F8">
        <w:rPr>
          <w:rFonts w:cs="Arial"/>
          <w:szCs w:val="20"/>
        </w:rPr>
        <w:t>The Manager will have the sole authority to manage the affairs of the Company, including the sole authority to:</w:t>
      </w:r>
    </w:p>
    <w:p w14:paraId="67C290F1" w14:textId="77777777" w:rsidR="009354F8" w:rsidRPr="009354F8" w:rsidRDefault="009354F8" w:rsidP="009354F8">
      <w:pPr>
        <w:pStyle w:val="NormalWeb"/>
        <w:numPr>
          <w:ilvl w:val="1"/>
          <w:numId w:val="2"/>
        </w:numPr>
        <w:spacing w:line="288" w:lineRule="atLeast"/>
        <w:rPr>
          <w:rFonts w:cs="Arial"/>
          <w:szCs w:val="20"/>
        </w:rPr>
      </w:pPr>
      <w:r w:rsidRPr="009354F8">
        <w:rPr>
          <w:rFonts w:cs="Arial"/>
          <w:szCs w:val="20"/>
        </w:rPr>
        <w:t>Identify properties to be loaned against or purchased by the Company;</w:t>
      </w:r>
    </w:p>
    <w:p w14:paraId="2E3F4FA2" w14:textId="77777777" w:rsidR="009354F8" w:rsidRPr="009354F8" w:rsidRDefault="009354F8" w:rsidP="009354F8">
      <w:pPr>
        <w:pStyle w:val="NormalWeb"/>
        <w:numPr>
          <w:ilvl w:val="1"/>
          <w:numId w:val="2"/>
        </w:numPr>
        <w:spacing w:line="288" w:lineRule="atLeast"/>
        <w:rPr>
          <w:rFonts w:cs="Arial"/>
          <w:szCs w:val="20"/>
        </w:rPr>
      </w:pPr>
      <w:r w:rsidRPr="009354F8">
        <w:rPr>
          <w:rFonts w:cs="Arial"/>
          <w:szCs w:val="20"/>
        </w:rPr>
        <w:t>Monitor and assess Company performance and set the Company’s accounting procedures</w:t>
      </w:r>
    </w:p>
    <w:p w14:paraId="4DDECAC6" w14:textId="77777777" w:rsidR="009354F8" w:rsidRPr="009354F8" w:rsidRDefault="009354F8" w:rsidP="009354F8">
      <w:pPr>
        <w:pStyle w:val="NormalWeb"/>
        <w:numPr>
          <w:ilvl w:val="1"/>
          <w:numId w:val="2"/>
        </w:numPr>
        <w:spacing w:line="288" w:lineRule="atLeast"/>
        <w:rPr>
          <w:rFonts w:cs="Arial"/>
          <w:szCs w:val="20"/>
        </w:rPr>
      </w:pPr>
      <w:r w:rsidRPr="009354F8">
        <w:rPr>
          <w:rFonts w:cs="Arial"/>
          <w:szCs w:val="20"/>
        </w:rPr>
        <w:t>Oversee rehabilitation, management, leasing, and disposing of properties</w:t>
      </w:r>
    </w:p>
    <w:p w14:paraId="7715EE5C" w14:textId="77777777" w:rsidR="009354F8" w:rsidRPr="009354F8" w:rsidRDefault="009354F8" w:rsidP="009354F8">
      <w:pPr>
        <w:pStyle w:val="NormalWeb"/>
        <w:numPr>
          <w:ilvl w:val="1"/>
          <w:numId w:val="2"/>
        </w:numPr>
        <w:spacing w:line="288" w:lineRule="atLeast"/>
        <w:rPr>
          <w:rFonts w:cs="Arial"/>
          <w:szCs w:val="20"/>
        </w:rPr>
      </w:pPr>
      <w:r w:rsidRPr="009354F8">
        <w:rPr>
          <w:rFonts w:cs="Arial"/>
          <w:szCs w:val="20"/>
        </w:rPr>
        <w:t>Otherwise direct the day-to-day operations of the Company.</w:t>
      </w:r>
    </w:p>
    <w:p w14:paraId="1F6636DC" w14:textId="77777777" w:rsidR="009354F8" w:rsidRPr="009354F8" w:rsidRDefault="009354F8" w:rsidP="009354F8">
      <w:pPr>
        <w:numPr>
          <w:ilvl w:val="0"/>
          <w:numId w:val="2"/>
        </w:numPr>
        <w:spacing w:before="100" w:beforeAutospacing="1" w:after="100" w:afterAutospacing="1" w:line="288" w:lineRule="atLeast"/>
        <w:rPr>
          <w:rFonts w:cs="Arial"/>
          <w:szCs w:val="20"/>
        </w:rPr>
      </w:pPr>
      <w:r w:rsidRPr="009354F8">
        <w:rPr>
          <w:rFonts w:cs="Arial"/>
          <w:szCs w:val="20"/>
        </w:rPr>
        <w:t>Private Lenders will have extremely limited rights to vote on or direct the actions of the Company and must rely upon the Manager to make decisions in the best interest of the Company.</w:t>
      </w:r>
    </w:p>
    <w:p w14:paraId="2F535E14" w14:textId="77777777" w:rsidR="009354F8" w:rsidRPr="009354F8" w:rsidRDefault="009354F8" w:rsidP="009354F8">
      <w:pPr>
        <w:spacing w:before="100" w:beforeAutospacing="1" w:after="100" w:afterAutospacing="1" w:line="288" w:lineRule="atLeast"/>
        <w:ind w:left="360"/>
      </w:pPr>
    </w:p>
    <w:p w14:paraId="2C4CFC09" w14:textId="77777777" w:rsidR="009354F8" w:rsidRPr="009354F8" w:rsidRDefault="009354F8" w:rsidP="009354F8">
      <w:pPr>
        <w:spacing w:before="100" w:beforeAutospacing="1" w:after="100" w:afterAutospacing="1" w:line="288" w:lineRule="atLeast"/>
        <w:ind w:left="360"/>
      </w:pPr>
    </w:p>
    <w:p w14:paraId="60B79B41" w14:textId="77777777" w:rsidR="009354F8" w:rsidRPr="009354F8" w:rsidRDefault="009354F8" w:rsidP="009354F8">
      <w:pPr>
        <w:spacing w:before="100" w:beforeAutospacing="1" w:after="100" w:afterAutospacing="1" w:line="288" w:lineRule="atLeast"/>
        <w:ind w:left="360"/>
      </w:pPr>
    </w:p>
    <w:p w14:paraId="206DA5C9" w14:textId="77777777" w:rsidR="009354F8" w:rsidRPr="009354F8" w:rsidRDefault="009354F8" w:rsidP="009354F8">
      <w:pPr>
        <w:spacing w:before="100" w:beforeAutospacing="1" w:after="100" w:afterAutospacing="1" w:line="288" w:lineRule="atLeast"/>
        <w:ind w:left="360"/>
      </w:pPr>
    </w:p>
    <w:p w14:paraId="297DD28F" w14:textId="77777777" w:rsidR="009354F8" w:rsidRPr="009354F8" w:rsidRDefault="009354F8" w:rsidP="009354F8">
      <w:pPr>
        <w:spacing w:before="100" w:beforeAutospacing="1" w:after="100" w:afterAutospacing="1" w:line="288" w:lineRule="atLeast"/>
        <w:ind w:left="360"/>
      </w:pPr>
    </w:p>
    <w:p w14:paraId="5B0376D0" w14:textId="77777777" w:rsidR="009354F8" w:rsidRPr="009354F8" w:rsidRDefault="009354F8" w:rsidP="009354F8">
      <w:pPr>
        <w:spacing w:before="100" w:beforeAutospacing="1" w:after="100" w:afterAutospacing="1" w:line="288" w:lineRule="atLeast"/>
        <w:jc w:val="center"/>
        <w:rPr>
          <w:rFonts w:cs="Arial"/>
          <w:szCs w:val="20"/>
        </w:rPr>
      </w:pPr>
      <w:r w:rsidRPr="009354F8">
        <w:rPr>
          <w:rFonts w:cs="Arial"/>
          <w:szCs w:val="20"/>
        </w:rPr>
        <w:t>COMPANY OPERATIONS</w:t>
      </w:r>
    </w:p>
    <w:p w14:paraId="2EF1F29D" w14:textId="55185B34" w:rsidR="009354F8" w:rsidRPr="009354F8" w:rsidRDefault="009354F8" w:rsidP="009354F8">
      <w:pPr>
        <w:spacing w:before="100" w:beforeAutospacing="1" w:after="100" w:afterAutospacing="1" w:line="288" w:lineRule="atLeast"/>
        <w:rPr>
          <w:rFonts w:cs="Arial"/>
          <w:szCs w:val="20"/>
        </w:rPr>
      </w:pPr>
      <w:r w:rsidRPr="009354F8">
        <w:rPr>
          <w:rFonts w:cs="Arial"/>
          <w:szCs w:val="20"/>
        </w:rPr>
        <w:t xml:space="preserve">The Company will invest in residential and commercial properties based upon the decision making and investment analysis to be done by the Company’s management.  The Company’s management will rely upon the best available market information in those markets where it intends to invest, as well as upon the Manager’s own years of experience as a real estate investor, conducted in separate businesses.  The Company will use funds to acquire real estate in multiple states, focused in the states of </w:t>
      </w:r>
      <w:r w:rsidR="00BB5C84">
        <w:rPr>
          <w:rFonts w:cs="Arial"/>
          <w:szCs w:val="20"/>
          <w:highlight w:val="yellow"/>
        </w:rPr>
        <w:t>Enter States Here</w:t>
      </w:r>
      <w:r w:rsidR="00BB5C84">
        <w:rPr>
          <w:rFonts w:cs="Arial"/>
          <w:szCs w:val="20"/>
        </w:rPr>
        <w:t xml:space="preserve"> </w:t>
      </w:r>
      <w:r w:rsidRPr="009354F8">
        <w:rPr>
          <w:rFonts w:cs="Arial"/>
          <w:szCs w:val="20"/>
        </w:rPr>
        <w:t>although properties may also be purchased in other states.</w:t>
      </w:r>
    </w:p>
    <w:p w14:paraId="12F53DD7" w14:textId="77777777" w:rsidR="009354F8" w:rsidRPr="009354F8" w:rsidRDefault="009354F8" w:rsidP="009354F8">
      <w:pPr>
        <w:spacing w:before="100" w:beforeAutospacing="1" w:after="100" w:afterAutospacing="1" w:line="288" w:lineRule="atLeast"/>
        <w:rPr>
          <w:rFonts w:cs="Arial"/>
          <w:szCs w:val="20"/>
        </w:rPr>
      </w:pPr>
      <w:r w:rsidRPr="009354F8">
        <w:rPr>
          <w:rFonts w:cs="Arial"/>
          <w:szCs w:val="20"/>
        </w:rPr>
        <w:t xml:space="preserve">All property owned by the Company, or an affiliate of the company, will be managed either by the Company itself, or by a property management company hired by the Company.  Property and casualty insurance will be obtained by the Company, or an affiliate of the Company, on property purchased using Private Lenders’ funds.  Qualified </w:t>
      </w:r>
      <w:r w:rsidRPr="009354F8">
        <w:rPr>
          <w:rFonts w:cs="Arial"/>
          <w:szCs w:val="20"/>
        </w:rPr>
        <w:lastRenderedPageBreak/>
        <w:t xml:space="preserve">contractors will be engaged to perform work on the property as may be necessary.   A real estate attorney, or title company, will conduct closings.  </w:t>
      </w:r>
    </w:p>
    <w:p w14:paraId="65521B8C" w14:textId="77777777" w:rsidR="009354F8" w:rsidRPr="009354F8" w:rsidRDefault="009354F8" w:rsidP="009354F8">
      <w:pPr>
        <w:spacing w:before="100" w:beforeAutospacing="1" w:after="100" w:afterAutospacing="1" w:line="288" w:lineRule="atLeast"/>
        <w:rPr>
          <w:rFonts w:cs="Arial"/>
          <w:szCs w:val="20"/>
        </w:rPr>
      </w:pPr>
      <w:r w:rsidRPr="009354F8">
        <w:rPr>
          <w:rFonts w:cs="Arial"/>
          <w:szCs w:val="20"/>
        </w:rPr>
        <w:t>Additionally, the Company intends to engage in what is known as hard-money lending activities.  Traditionally, hard-money lending involves using funds to gain profits by lending these funds to other companies that are engaged in real estate investment.  To profit from hard-money lending, the Company would charge interest rates to companies that borrow from it.  The Company would also consider profit-sharing activities, as well as charging points and splitting back-end equity in properties. In states where such business activities are regulated or licensed, the Company will ensure it starts in compliance and remains in compliance when doing business.</w:t>
      </w:r>
    </w:p>
    <w:p w14:paraId="19F7BDC7" w14:textId="77777777" w:rsidR="009354F8" w:rsidRPr="009354F8" w:rsidRDefault="009354F8" w:rsidP="009354F8">
      <w:pPr>
        <w:pStyle w:val="NormalWeb"/>
        <w:spacing w:line="288" w:lineRule="atLeast"/>
        <w:rPr>
          <w:rFonts w:cs="Arial"/>
          <w:szCs w:val="20"/>
        </w:rPr>
      </w:pPr>
      <w:r w:rsidRPr="009354F8">
        <w:rPr>
          <w:rFonts w:cs="Arial"/>
          <w:szCs w:val="20"/>
        </w:rPr>
        <w:t xml:space="preserve"> </w:t>
      </w:r>
    </w:p>
    <w:p w14:paraId="50382EB1" w14:textId="77777777" w:rsidR="009354F8" w:rsidRPr="009354F8" w:rsidRDefault="009354F8" w:rsidP="009354F8">
      <w:pPr>
        <w:pStyle w:val="NormalWeb"/>
        <w:spacing w:line="288" w:lineRule="atLeast"/>
        <w:jc w:val="center"/>
        <w:rPr>
          <w:rFonts w:cs="Arial"/>
          <w:szCs w:val="20"/>
        </w:rPr>
      </w:pPr>
      <w:r w:rsidRPr="009354F8">
        <w:rPr>
          <w:rFonts w:cs="Arial"/>
          <w:bCs/>
          <w:szCs w:val="20"/>
        </w:rPr>
        <w:t>USE OF FUNDS</w:t>
      </w:r>
    </w:p>
    <w:p w14:paraId="16642D5F" w14:textId="77777777" w:rsidR="009354F8" w:rsidRPr="009354F8" w:rsidRDefault="009354F8" w:rsidP="009354F8">
      <w:pPr>
        <w:pStyle w:val="NormalWeb"/>
        <w:spacing w:line="288" w:lineRule="atLeast"/>
        <w:rPr>
          <w:rFonts w:cs="Arial"/>
          <w:szCs w:val="20"/>
        </w:rPr>
      </w:pPr>
      <w:r w:rsidRPr="009354F8">
        <w:rPr>
          <w:rFonts w:cs="Arial"/>
          <w:szCs w:val="20"/>
        </w:rPr>
        <w:t>The Company will use its funds to:</w:t>
      </w:r>
    </w:p>
    <w:p w14:paraId="1C2D4CA9" w14:textId="152D88D1" w:rsidR="009354F8" w:rsidRPr="009354F8" w:rsidRDefault="009354F8" w:rsidP="009354F8">
      <w:pPr>
        <w:pStyle w:val="NormalWeb"/>
        <w:numPr>
          <w:ilvl w:val="0"/>
          <w:numId w:val="4"/>
        </w:numPr>
        <w:spacing w:line="288" w:lineRule="atLeast"/>
        <w:rPr>
          <w:rFonts w:cs="Arial"/>
          <w:szCs w:val="20"/>
        </w:rPr>
      </w:pPr>
      <w:r w:rsidRPr="009354F8">
        <w:rPr>
          <w:rFonts w:cs="Arial"/>
          <w:szCs w:val="20"/>
        </w:rPr>
        <w:t xml:space="preserve">Invest in residential and commercial properties in multiple states, focused in the states of </w:t>
      </w:r>
      <w:r w:rsidR="00BB5C84">
        <w:rPr>
          <w:rFonts w:cs="Arial"/>
          <w:szCs w:val="20"/>
          <w:highlight w:val="yellow"/>
        </w:rPr>
        <w:t>Enter States Here</w:t>
      </w:r>
      <w:r w:rsidRPr="009354F8">
        <w:rPr>
          <w:rFonts w:cs="Arial"/>
          <w:szCs w:val="20"/>
        </w:rPr>
        <w:t>, although properties may also be purchased in other states.</w:t>
      </w:r>
    </w:p>
    <w:p w14:paraId="10E2BD40" w14:textId="77777777" w:rsidR="009354F8" w:rsidRPr="009354F8" w:rsidRDefault="009354F8" w:rsidP="009354F8">
      <w:pPr>
        <w:pStyle w:val="NormalWeb"/>
        <w:numPr>
          <w:ilvl w:val="0"/>
          <w:numId w:val="4"/>
        </w:numPr>
        <w:spacing w:line="288" w:lineRule="atLeast"/>
        <w:rPr>
          <w:rFonts w:cs="Arial"/>
          <w:szCs w:val="20"/>
        </w:rPr>
      </w:pPr>
      <w:r w:rsidRPr="009354F8">
        <w:rPr>
          <w:rFonts w:cs="Arial"/>
          <w:szCs w:val="20"/>
        </w:rPr>
        <w:t xml:space="preserve">Make hard-money loans to other real estate investing companies, such companies to be referred to as borrowers. </w:t>
      </w:r>
    </w:p>
    <w:p w14:paraId="6582E929" w14:textId="77777777" w:rsidR="009354F8" w:rsidRPr="009354F8" w:rsidRDefault="009354F8" w:rsidP="009354F8">
      <w:pPr>
        <w:pStyle w:val="NormalWeb"/>
        <w:numPr>
          <w:ilvl w:val="0"/>
          <w:numId w:val="4"/>
        </w:numPr>
        <w:spacing w:line="288" w:lineRule="atLeast"/>
        <w:rPr>
          <w:rFonts w:cs="Arial"/>
          <w:szCs w:val="20"/>
        </w:rPr>
      </w:pPr>
      <w:r w:rsidRPr="009354F8">
        <w:rPr>
          <w:rFonts w:cs="Arial"/>
          <w:szCs w:val="20"/>
        </w:rPr>
        <w:t>Cover offering expenses.  These may include offering preparation, filing, printing, legal, accounting and other fees and expenses related to the Offering.  Fees include securities filing fees, legal fees for preparation of documents, and other fees such as printing and postage.</w:t>
      </w:r>
    </w:p>
    <w:p w14:paraId="6A37AA7A" w14:textId="77777777" w:rsidR="009354F8" w:rsidRPr="009354F8" w:rsidRDefault="009354F8" w:rsidP="009354F8">
      <w:pPr>
        <w:pStyle w:val="NormalWeb"/>
        <w:numPr>
          <w:ilvl w:val="0"/>
          <w:numId w:val="4"/>
        </w:numPr>
        <w:spacing w:line="288" w:lineRule="atLeast"/>
        <w:rPr>
          <w:rFonts w:cs="Arial"/>
          <w:szCs w:val="20"/>
        </w:rPr>
      </w:pPr>
      <w:r w:rsidRPr="009354F8">
        <w:rPr>
          <w:rFonts w:cs="Arial"/>
          <w:szCs w:val="20"/>
        </w:rPr>
        <w:t>Cover on-going legal and accounting fees</w:t>
      </w:r>
    </w:p>
    <w:p w14:paraId="7493E954" w14:textId="77777777" w:rsidR="009354F8" w:rsidRPr="009354F8" w:rsidRDefault="009354F8" w:rsidP="009354F8">
      <w:pPr>
        <w:pStyle w:val="NormalWeb"/>
        <w:numPr>
          <w:ilvl w:val="0"/>
          <w:numId w:val="4"/>
        </w:numPr>
        <w:spacing w:line="288" w:lineRule="atLeast"/>
        <w:rPr>
          <w:rFonts w:cs="Arial"/>
          <w:szCs w:val="20"/>
        </w:rPr>
      </w:pPr>
      <w:r w:rsidRPr="009354F8">
        <w:rPr>
          <w:rFonts w:cs="Arial"/>
          <w:szCs w:val="20"/>
        </w:rPr>
        <w:t>Cover working capital reserve.  Working capital reserve is for on-going operational expenses including regular bookkeeping services, office supplies, software, equipment, and office expenses.</w:t>
      </w:r>
    </w:p>
    <w:p w14:paraId="696B21A4" w14:textId="77777777" w:rsidR="009354F8" w:rsidRPr="009354F8" w:rsidRDefault="009354F8" w:rsidP="009354F8">
      <w:pPr>
        <w:pStyle w:val="NormalWeb"/>
        <w:numPr>
          <w:ilvl w:val="0"/>
          <w:numId w:val="4"/>
        </w:numPr>
        <w:spacing w:line="288" w:lineRule="atLeast"/>
        <w:rPr>
          <w:rFonts w:cs="Arial"/>
          <w:szCs w:val="20"/>
        </w:rPr>
      </w:pPr>
      <w:r w:rsidRPr="009354F8">
        <w:rPr>
          <w:rFonts w:cs="Arial"/>
          <w:szCs w:val="20"/>
        </w:rPr>
        <w:t>No commissions will be paid to any person or business entity for the sale of these securities, unless and except if they are licensed and/or registered broker-dealers within a particular state or states, and the Company does not anticipate doing so in any case, and may only be sold by authorized representatives of the Company and in compliance with all relevant securities laws and regulations.</w:t>
      </w:r>
    </w:p>
    <w:p w14:paraId="4DF68098" w14:textId="77777777" w:rsidR="009354F8" w:rsidRPr="009354F8" w:rsidRDefault="009354F8" w:rsidP="009354F8">
      <w:pPr>
        <w:pStyle w:val="NormalWeb"/>
        <w:spacing w:line="288" w:lineRule="atLeast"/>
        <w:rPr>
          <w:rFonts w:cs="Arial"/>
          <w:szCs w:val="20"/>
        </w:rPr>
      </w:pPr>
    </w:p>
    <w:p w14:paraId="04B03644" w14:textId="77777777" w:rsidR="009354F8" w:rsidRPr="009354F8" w:rsidRDefault="009354F8" w:rsidP="009354F8">
      <w:pPr>
        <w:pStyle w:val="NormalWeb"/>
        <w:spacing w:line="288" w:lineRule="atLeast"/>
        <w:jc w:val="center"/>
        <w:rPr>
          <w:rFonts w:cs="Arial"/>
          <w:bCs/>
          <w:szCs w:val="20"/>
        </w:rPr>
      </w:pPr>
      <w:r w:rsidRPr="009354F8">
        <w:rPr>
          <w:rFonts w:cs="Arial"/>
          <w:bCs/>
          <w:szCs w:val="20"/>
        </w:rPr>
        <w:t xml:space="preserve"> FINANCIAL INFORMATION</w:t>
      </w:r>
    </w:p>
    <w:p w14:paraId="771E8985" w14:textId="77777777" w:rsidR="009354F8" w:rsidRPr="009354F8" w:rsidRDefault="009354F8" w:rsidP="009354F8">
      <w:pPr>
        <w:pStyle w:val="Default"/>
        <w:rPr>
          <w:rFonts w:ascii="Times New Roman" w:hAnsi="Times New Roman" w:cs="Times New Roman"/>
          <w:color w:val="auto"/>
        </w:rPr>
      </w:pPr>
      <w:r w:rsidRPr="009354F8">
        <w:rPr>
          <w:rFonts w:ascii="Times New Roman" w:hAnsi="Times New Roman" w:cs="Times New Roman"/>
          <w:color w:val="auto"/>
        </w:rPr>
        <w:t xml:space="preserve">Certain financial information on the company is available upon request.  Financial information should be treated as confidential.  </w:t>
      </w:r>
    </w:p>
    <w:p w14:paraId="698EA3B5" w14:textId="77777777" w:rsidR="009354F8" w:rsidRPr="009354F8" w:rsidRDefault="009354F8" w:rsidP="009354F8">
      <w:pPr>
        <w:pStyle w:val="Default"/>
        <w:rPr>
          <w:rFonts w:ascii="Times New Roman" w:hAnsi="Times New Roman" w:cs="Times New Roman"/>
          <w:color w:val="auto"/>
        </w:rPr>
      </w:pPr>
    </w:p>
    <w:p w14:paraId="202B4247" w14:textId="77777777" w:rsidR="009354F8" w:rsidRPr="009354F8" w:rsidRDefault="009354F8" w:rsidP="009354F8">
      <w:pPr>
        <w:pStyle w:val="Default"/>
        <w:rPr>
          <w:rFonts w:ascii="Times New Roman" w:hAnsi="Times New Roman" w:cs="Times New Roman"/>
          <w:color w:val="auto"/>
        </w:rPr>
      </w:pPr>
    </w:p>
    <w:p w14:paraId="369A6A5F" w14:textId="77777777" w:rsidR="009354F8" w:rsidRPr="009354F8" w:rsidRDefault="009354F8" w:rsidP="009354F8">
      <w:pPr>
        <w:pStyle w:val="Default"/>
        <w:rPr>
          <w:rFonts w:ascii="Times New Roman" w:hAnsi="Times New Roman" w:cs="Times New Roman"/>
          <w:color w:val="auto"/>
        </w:rPr>
      </w:pPr>
    </w:p>
    <w:p w14:paraId="5CEF8A6A" w14:textId="77777777" w:rsidR="009354F8" w:rsidRPr="009354F8" w:rsidRDefault="009354F8" w:rsidP="009354F8">
      <w:pPr>
        <w:pStyle w:val="Default"/>
        <w:rPr>
          <w:rFonts w:ascii="Times New Roman" w:hAnsi="Times New Roman" w:cs="Times New Roman"/>
          <w:color w:val="auto"/>
        </w:rPr>
      </w:pPr>
    </w:p>
    <w:p w14:paraId="6C9DDE6B" w14:textId="77777777" w:rsidR="009354F8" w:rsidRPr="009354F8" w:rsidRDefault="009354F8" w:rsidP="009354F8">
      <w:pPr>
        <w:jc w:val="center"/>
      </w:pPr>
      <w:r w:rsidRPr="009354F8">
        <w:t>SECURITIES COUNSEL</w:t>
      </w:r>
    </w:p>
    <w:p w14:paraId="7F6AADDF" w14:textId="77777777" w:rsidR="009354F8" w:rsidRPr="009354F8" w:rsidRDefault="009354F8" w:rsidP="009354F8">
      <w:pPr>
        <w:jc w:val="center"/>
      </w:pPr>
    </w:p>
    <w:p w14:paraId="3A9D3FB8" w14:textId="104E5BFC" w:rsidR="009354F8" w:rsidRPr="009354F8" w:rsidRDefault="009354F8" w:rsidP="009354F8">
      <w:r w:rsidRPr="009354F8">
        <w:t xml:space="preserve">In </w:t>
      </w:r>
      <w:r w:rsidR="00BB5C84" w:rsidRPr="00BB5C84">
        <w:rPr>
          <w:highlight w:val="yellow"/>
        </w:rPr>
        <w:t>Enter Date Here</w:t>
      </w:r>
      <w:r w:rsidRPr="009354F8">
        <w:t xml:space="preserve">, the Company retained the legal services of The Law Offices of </w:t>
      </w:r>
      <w:r w:rsidR="00BB5C84">
        <w:rPr>
          <w:rFonts w:cs="Arial"/>
          <w:szCs w:val="20"/>
          <w:highlight w:val="yellow"/>
        </w:rPr>
        <w:t>Enter Law Offices Here</w:t>
      </w:r>
      <w:r w:rsidRPr="009354F8">
        <w:t xml:space="preserve">, a professional services company incorporated in the State of </w:t>
      </w:r>
      <w:r w:rsidR="00BB5C84">
        <w:rPr>
          <w:rFonts w:cs="Arial"/>
          <w:szCs w:val="20"/>
          <w:highlight w:val="yellow"/>
        </w:rPr>
        <w:t>Enter State Here</w:t>
      </w:r>
      <w:r w:rsidRPr="009354F8">
        <w:t xml:space="preserve">.  The Company is utilizing the legal services, in particular, of </w:t>
      </w:r>
      <w:r w:rsidR="00BB5C84">
        <w:rPr>
          <w:rFonts w:cs="Arial"/>
          <w:szCs w:val="20"/>
          <w:highlight w:val="yellow"/>
        </w:rPr>
        <w:t>Enter Law Offices Here</w:t>
      </w:r>
      <w:r w:rsidR="00BB5C84">
        <w:rPr>
          <w:rFonts w:cs="Arial"/>
          <w:szCs w:val="20"/>
        </w:rPr>
        <w:t xml:space="preserve"> </w:t>
      </w:r>
      <w:r w:rsidRPr="009354F8">
        <w:t xml:space="preserve">Founding Partner, </w:t>
      </w:r>
      <w:r w:rsidR="00BB5C84" w:rsidRPr="007435F6">
        <w:rPr>
          <w:highlight w:val="yellow"/>
        </w:rPr>
        <w:t>Enter Lawyer’s Name Here</w:t>
      </w:r>
      <w:r w:rsidR="007435F6">
        <w:t xml:space="preserve"> who is licensed in </w:t>
      </w:r>
      <w:r w:rsidR="007435F6" w:rsidRPr="007435F6">
        <w:rPr>
          <w:highlight w:val="yellow"/>
        </w:rPr>
        <w:t xml:space="preserve">Enter States or Commonwealths </w:t>
      </w:r>
      <w:r w:rsidR="007435F6" w:rsidRPr="007435F6">
        <w:rPr>
          <w:rFonts w:cs="Arial"/>
          <w:szCs w:val="20"/>
          <w:highlight w:val="yellow"/>
        </w:rPr>
        <w:t>Here</w:t>
      </w:r>
      <w:r w:rsidR="007435F6">
        <w:rPr>
          <w:rFonts w:cs="Arial"/>
          <w:szCs w:val="20"/>
        </w:rPr>
        <w:t xml:space="preserve"> </w:t>
      </w:r>
      <w:r w:rsidRPr="009354F8">
        <w:t xml:space="preserve">and who has been practicing securities law since </w:t>
      </w:r>
      <w:r w:rsidR="007435F6">
        <w:rPr>
          <w:rFonts w:cs="Arial"/>
          <w:szCs w:val="20"/>
          <w:highlight w:val="yellow"/>
        </w:rPr>
        <w:t>Enter Date Here</w:t>
      </w:r>
      <w:r w:rsidRPr="009354F8">
        <w:t>.  These legal services are addressed solely to the Company and its Managing Member.  In any possible future offering made by the Company, potential investors would be advised to conduct due diligence and obtain advice from their own professional advisors, such as attorneys, accountants, or finance professionals.</w:t>
      </w:r>
    </w:p>
    <w:p w14:paraId="3DA24B7D" w14:textId="77777777" w:rsidR="009354F8" w:rsidRPr="009354F8" w:rsidRDefault="009354F8" w:rsidP="009354F8">
      <w:pPr>
        <w:pStyle w:val="NormalWeb"/>
        <w:spacing w:line="288" w:lineRule="atLeast"/>
        <w:jc w:val="center"/>
        <w:rPr>
          <w:rFonts w:cs="Arial"/>
          <w:bCs/>
          <w:szCs w:val="20"/>
        </w:rPr>
      </w:pPr>
    </w:p>
    <w:p w14:paraId="1636C57E" w14:textId="77777777" w:rsidR="009354F8" w:rsidRPr="009354F8" w:rsidRDefault="009354F8" w:rsidP="009354F8">
      <w:pPr>
        <w:pStyle w:val="NormalWeb"/>
        <w:spacing w:line="288" w:lineRule="atLeast"/>
        <w:jc w:val="center"/>
        <w:rPr>
          <w:rFonts w:cs="Arial"/>
          <w:szCs w:val="20"/>
        </w:rPr>
      </w:pPr>
      <w:r w:rsidRPr="009354F8">
        <w:rPr>
          <w:rFonts w:cs="Arial"/>
          <w:bCs/>
          <w:szCs w:val="20"/>
        </w:rPr>
        <w:t>LITIGATION</w:t>
      </w:r>
    </w:p>
    <w:p w14:paraId="4E432666" w14:textId="77777777" w:rsidR="009354F8" w:rsidRPr="009354F8" w:rsidRDefault="009354F8" w:rsidP="009354F8">
      <w:pPr>
        <w:pStyle w:val="NormalWeb"/>
        <w:spacing w:line="288" w:lineRule="atLeast"/>
      </w:pPr>
      <w:r w:rsidRPr="009354F8">
        <w:t>The Company may, from time to time, become engaged in certain litigation related to the eviction of tenants unable or unwilling to pay rent or otherwise abide by their rental agreement with the Company. The Company may, from time to time, become engaged in litigation against borrowers who are unable or unwilling to repay their loans and or interest, or points, or profit-sharing or back-end equity splits.</w:t>
      </w:r>
    </w:p>
    <w:p w14:paraId="0124F6AB" w14:textId="77777777" w:rsidR="009354F8" w:rsidRPr="009354F8" w:rsidRDefault="009354F8" w:rsidP="009354F8">
      <w:pPr>
        <w:pStyle w:val="NormalWeb"/>
        <w:spacing w:line="288" w:lineRule="atLeast"/>
      </w:pPr>
      <w:r w:rsidRPr="009354F8">
        <w:t>There is no past, present, or anticipated litigation that would have a material effect on the business, financial condition, or operations of the Company.</w:t>
      </w:r>
    </w:p>
    <w:p w14:paraId="7A17412E" w14:textId="0217A8E9" w:rsidR="00717E28" w:rsidRPr="009354F8" w:rsidRDefault="009354F8" w:rsidP="009354F8">
      <w:pPr>
        <w:pStyle w:val="NormalWeb"/>
        <w:spacing w:line="288" w:lineRule="atLeast"/>
        <w:jc w:val="center"/>
        <w:rPr>
          <w:caps/>
          <w:u w:val="single"/>
        </w:rPr>
      </w:pPr>
      <w:r w:rsidRPr="009354F8">
        <w:br w:type="page"/>
      </w:r>
      <w:r w:rsidR="00717E28" w:rsidRPr="009354F8">
        <w:rPr>
          <w:caps/>
          <w:u w:val="single"/>
        </w:rPr>
        <w:lastRenderedPageBreak/>
        <w:t>DISCLAIMERS</w:t>
      </w:r>
    </w:p>
    <w:p w14:paraId="692C8356" w14:textId="77777777" w:rsidR="00717E28" w:rsidRPr="009354F8" w:rsidRDefault="00717E28" w:rsidP="000323C7">
      <w:pPr>
        <w:pStyle w:val="NormalWeb"/>
        <w:spacing w:line="288" w:lineRule="atLeast"/>
        <w:rPr>
          <w:caps/>
        </w:rPr>
      </w:pPr>
    </w:p>
    <w:p w14:paraId="6BB75D5F" w14:textId="7CB4AB29" w:rsidR="00717E28" w:rsidRPr="009354F8" w:rsidRDefault="00717E28" w:rsidP="000323C7">
      <w:pPr>
        <w:pStyle w:val="NormalWeb"/>
        <w:spacing w:line="288" w:lineRule="atLeast"/>
        <w:rPr>
          <w:caps/>
        </w:rPr>
      </w:pPr>
      <w:r w:rsidRPr="009354F8">
        <w:rPr>
          <w:caps/>
        </w:rPr>
        <w:t>THESE DEBT SECURITIES ARE NOT REGISTERED WITH THE SECURITIES EXCHANGE COMMISSION UNDER THE SECURITIES ACT OF 1933, AS AMENDED (THE "ACT"). THESE DEBT SECURITIES ARE BEING OFFERED AND SOLD IN RELIANCE ON REGULATION D, RULE 506</w:t>
      </w:r>
      <w:r w:rsidR="000D47FF">
        <w:rPr>
          <w:caps/>
        </w:rPr>
        <w:t>(b)</w:t>
      </w:r>
      <w:r w:rsidRPr="009354F8">
        <w:rPr>
          <w:caps/>
        </w:rPr>
        <w:t xml:space="preserve"> OF THE SECURITIES ACT OF 1933, AS AMENDED, AND OTHER RELATED RULES UNDER REGULATION D, PURSUANT TO A FILING OF FORM D WITH THE FEDERAL SECURITIES AND EXCHANGE COMMISSION, AND WHERE REQUIRED, AT THE STATE LEVEL TO PROVIDE NOTICE TO SUCH STATE SECURITIES REGULATOR(S), PURSUANT TO RELEVANT  AND APPLICABLE REGULATIONS AND EXEMPTIONS AND PURSUANT TO EXEMPTIONS FROM REGISTRATION UNDER THE SECURITIES LAWS AND REGULATIONS OF SUCH STATES AND THE DISTRICT OF COLUMBIA.</w:t>
      </w:r>
    </w:p>
    <w:p w14:paraId="7485EB43" w14:textId="0D877616" w:rsidR="00717E28" w:rsidRPr="009354F8" w:rsidRDefault="00717E28" w:rsidP="000323C7">
      <w:pPr>
        <w:pStyle w:val="NormalWeb"/>
        <w:spacing w:line="288" w:lineRule="atLeast"/>
        <w:rPr>
          <w:caps/>
        </w:rPr>
      </w:pPr>
      <w:r w:rsidRPr="009354F8">
        <w:rPr>
          <w:caps/>
        </w:rPr>
        <w:t>ALL PURCHASES MUST BE MADE FOR INVESTMENT PURPOSES ONLY AND NOT WITH THE VIEW TO OR FOR SALE IN CONNECTION WITH A DISTRIBUTION OF THE SECURITY. ANY RESALE OF A SECURITY SOLD IN RELIANCE OF THIS EXEMPTION WITHIN 12 MONTHS OF THE SALE SHALL BE PRESUMED TO BE WITH A VIEW TO DISTRIBUTION AND NOT FOR INVESTMENT, EXCEPT FOR A RESALE PURSUANT TO A REGISTRATION OR TO AN ACCREDITED INVESTOR</w:t>
      </w:r>
      <w:r w:rsidR="001767D5">
        <w:rPr>
          <w:caps/>
        </w:rPr>
        <w:t xml:space="preserve"> or sophisticated, non-accredited investor</w:t>
      </w:r>
      <w:r w:rsidRPr="009354F8">
        <w:rPr>
          <w:caps/>
        </w:rPr>
        <w:t xml:space="preserve"> PURSUANT TO AN EXEMPTION. </w:t>
      </w:r>
      <w:r w:rsidRPr="009354F8">
        <w:rPr>
          <w:caps/>
        </w:rPr>
        <w:br/>
      </w:r>
      <w:r w:rsidRPr="009354F8">
        <w:rPr>
          <w:caps/>
        </w:rPr>
        <w:br/>
        <w:t xml:space="preserve">NO PERSON HAS BEEN AUTHORIZED BY THE COMPANY TO GIVE ANY INFORMATION OR MAKE ANY REPRESENTATIONS OF ANY KIND WHATSOEVER CONCERNING THE COMPANY OR THIS OFFERING OTHER THAN THOSE CONTAINED IN THIS CIRCULAR, AND, IF GIVEN OR MADE, SUCH OTHER INFORMATION OR REPRESENTATIONS MUST NOT BE RELIED UPON AS HAVING BEEN AUTHORIZED BY THE COMPANY. NEITHER THE DELIVERY OF THIS PRIVATE PLACEMENT MEMORANDUM NOR ANY SALES MADE HEREUNDER SHALL, UNDER ANY CIRCUMSTANCES, IMPLY THAT THERE HAS BEEN NO CHANGE IN THE AFFAIRS OF THE COMPANY DESCRIBED HEREIN SINCE THE DATE HEREOF, OR THAT THE INFORMATION CONTAINED HEREIN IS CORRECT AS OF ANY TIME AFTER THE DATE IT WAS FIRST DISTRIBUTED. THIS DOES NOT CONSTITUTE AN OFFER OR SOLICITATION IN ANY STATE TO ANY PERSON TO WHOM SUCH OFFER OR SOLICITATION WOULD BE UNLAWFUL. </w:t>
      </w:r>
      <w:r w:rsidRPr="009354F8">
        <w:rPr>
          <w:caps/>
        </w:rPr>
        <w:br/>
      </w:r>
    </w:p>
    <w:p w14:paraId="509F5CF4" w14:textId="77777777" w:rsidR="007E6D66" w:rsidRPr="009354F8" w:rsidRDefault="007E6D66" w:rsidP="000323C7">
      <w:pPr>
        <w:pStyle w:val="NormalWeb"/>
        <w:spacing w:line="288" w:lineRule="atLeast"/>
      </w:pPr>
    </w:p>
    <w:p w14:paraId="0CBDE0F9" w14:textId="77777777" w:rsidR="00100A43" w:rsidRPr="009354F8" w:rsidRDefault="00100A43" w:rsidP="000323C7">
      <w:pPr>
        <w:pStyle w:val="NormalWeb"/>
        <w:spacing w:line="288" w:lineRule="atLeast"/>
      </w:pPr>
    </w:p>
    <w:p w14:paraId="6B6C6C3F" w14:textId="77777777" w:rsidR="00717E28" w:rsidRPr="009354F8" w:rsidRDefault="00717E28" w:rsidP="000323C7">
      <w:pPr>
        <w:pStyle w:val="NormalWeb"/>
        <w:spacing w:line="288" w:lineRule="atLeast"/>
      </w:pPr>
      <w:r w:rsidRPr="009354F8">
        <w:rPr>
          <w:u w:val="single"/>
        </w:rPr>
        <w:lastRenderedPageBreak/>
        <w:t>FORWARD LOOKING STATEMENTS</w:t>
      </w:r>
    </w:p>
    <w:p w14:paraId="3981AB24" w14:textId="77777777" w:rsidR="00717E28" w:rsidRPr="009354F8" w:rsidRDefault="00717E28" w:rsidP="000323C7">
      <w:pPr>
        <w:pStyle w:val="NormalWeb"/>
        <w:spacing w:line="288" w:lineRule="atLeast"/>
      </w:pPr>
      <w:r w:rsidRPr="009354F8">
        <w:t>The Company and its representatives may from time to time make written or oral forward-looking statements. One can identify these forward-looking statements by use of words such as "strategy," "expects," "plans," "anticipates," "believes," "will," "continues," "estimates," "intends," "projects," "goals," "targets" and other words of similar meaning. One can also identify them by the fact that they do not relate strictly to historical or current facts. These statements are based on our assumptions and estimates and are subject to risks and uncertainties. In connection with the "safe harbor" provisions of the Private Securities Litigation Reform Act of 1995, the Company is hereby identifying important factors that could cause actual results and outcomes to differ materially from those contained in any forward-looking statement made by or on behalf of the Company; any such statement is qualified by reference to the following cautionary statements.</w:t>
      </w:r>
    </w:p>
    <w:p w14:paraId="3E8F6077" w14:textId="77777777" w:rsidR="00717E28" w:rsidRPr="009354F8" w:rsidRDefault="00717E28" w:rsidP="000323C7">
      <w:pPr>
        <w:pStyle w:val="NormalWeb"/>
        <w:spacing w:line="288" w:lineRule="atLeast"/>
        <w:rPr>
          <w:caps/>
        </w:rPr>
      </w:pPr>
      <w:r w:rsidRPr="009354F8">
        <w:t>The Company's business is subject to competition and changes in the marketplace, and other risks both known and unknown. Our results are dependent upon our continued ability to borrow money from private lenders, anticipating and responding to changing market conditions, and other important factors incorporated into this section by reference, which could cause the Company's results to differ materially from results that have been or may be projected by or on behalf of the Company. The Company cautions that the foregoing list of important factors is not exclusive. Any forward-looking statements are made as of the date of the document in which they appear. The Company does not undertake to update any forward-looking statement that may be made from time to time by or on behalf of the Company.</w:t>
      </w:r>
      <w:r w:rsidRPr="009354F8">
        <w:rPr>
          <w:u w:val="single"/>
        </w:rPr>
        <w:br/>
      </w:r>
      <w:r w:rsidRPr="009354F8">
        <w:t xml:space="preserve"> </w:t>
      </w:r>
      <w:r w:rsidRPr="009354F8">
        <w:br/>
      </w:r>
      <w:r w:rsidRPr="009354F8">
        <w:rPr>
          <w:caps/>
        </w:rPr>
        <w:t>THIS OFFER IS SUBMITTED ON A CONFIDENTIAL BASIS FOR USE SOLELY IN CONNECTION WITH YOUR CONSIDERATION OF THIS OFFER. THIS PRIVATE PLACEMENT MEMORANDUM MAY NOT BE REPRODUCED IN WHOLE OR IN PART, AND NO ONE, FOR ANY REASON, SHOULD RELY ON ANY REPRODUCTION OF THIS MEMORANDUM.</w:t>
      </w:r>
    </w:p>
    <w:p w14:paraId="1D748DA6" w14:textId="77777777" w:rsidR="00717E28" w:rsidRPr="009354F8" w:rsidRDefault="00717E28" w:rsidP="000323C7">
      <w:pPr>
        <w:pStyle w:val="NormalWeb"/>
        <w:spacing w:line="288" w:lineRule="atLeast"/>
        <w:rPr>
          <w:caps/>
        </w:rPr>
      </w:pPr>
      <w:r w:rsidRPr="009354F8">
        <w:rPr>
          <w:caps/>
        </w:rPr>
        <w:t xml:space="preserve">THESE SECURITIES HAVE NOT BEEN APPROVED OR DISAPPROVED BY THE SECURITIES AND EXCHANGE COMMISSION OR ANY STATE SECURITIES COMMISSION OR OTHER REGULATORY AUTHORITY, NOR HAS THE COMMISSION OR ANY OTHER AUTHORITY ASSESSED THE ACCURACY OR ADEQUACY OF THIS PRIVATE PLACEMENT MEMORANDUM. ANY REPRESENTATION TO THE CONTRARY IS A CRIMINAL OFFENSE. </w:t>
      </w:r>
    </w:p>
    <w:p w14:paraId="1B6AD9AC" w14:textId="104394A2" w:rsidR="00717E28" w:rsidRPr="009354F8" w:rsidRDefault="00717E28" w:rsidP="000323C7">
      <w:pPr>
        <w:pStyle w:val="NormalWeb"/>
        <w:spacing w:line="288" w:lineRule="atLeast"/>
        <w:rPr>
          <w:caps/>
        </w:rPr>
      </w:pPr>
      <w:r w:rsidRPr="009354F8">
        <w:rPr>
          <w:caps/>
        </w:rPr>
        <w:t>THIS PRIVATE PLACEMENT MEMORANDUM DOES NOT CONSTITUTE AN OFFER OR SOLICITATION IN ANY STATE OR OTHER JURISDICTION IN WHICH SUCH OFFER OR SOLICITATION IS NOT AUTHORIZED.</w:t>
      </w:r>
      <w:r w:rsidR="00FA73E8">
        <w:rPr>
          <w:caps/>
        </w:rPr>
        <w:t xml:space="preserve"> no fdic-insured products are being offered for sale.</w:t>
      </w:r>
    </w:p>
    <w:p w14:paraId="6D2D5015" w14:textId="509F65D9" w:rsidR="00717E28" w:rsidRPr="009354F8" w:rsidRDefault="00717E28" w:rsidP="00616FBE">
      <w:pPr>
        <w:pStyle w:val="NormalWeb"/>
        <w:spacing w:line="288" w:lineRule="atLeast"/>
        <w:jc w:val="center"/>
        <w:rPr>
          <w:b/>
          <w:bCs/>
        </w:rPr>
      </w:pPr>
      <w:r w:rsidRPr="009354F8">
        <w:br w:type="page"/>
      </w:r>
      <w:r w:rsidRPr="009354F8">
        <w:rPr>
          <w:b/>
          <w:bCs/>
        </w:rPr>
        <w:lastRenderedPageBreak/>
        <w:t>EXHIBIT A</w:t>
      </w:r>
      <w:r w:rsidRPr="009354F8">
        <w:rPr>
          <w:b/>
          <w:bCs/>
        </w:rPr>
        <w:br/>
      </w:r>
      <w:r w:rsidR="00122714">
        <w:rPr>
          <w:b/>
          <w:bCs/>
        </w:rPr>
        <w:t>Millennium Capital Investments, LLC</w:t>
      </w:r>
      <w:r w:rsidRPr="009354F8">
        <w:rPr>
          <w:b/>
          <w:bCs/>
        </w:rPr>
        <w:br/>
        <w:t>OPERATING AGREEMENT</w:t>
      </w:r>
    </w:p>
    <w:p w14:paraId="7E662318" w14:textId="77777777" w:rsidR="00717E28" w:rsidRPr="009354F8" w:rsidRDefault="00717E28" w:rsidP="000323C7">
      <w:pPr>
        <w:pStyle w:val="NormalWeb"/>
        <w:spacing w:line="288" w:lineRule="atLeast"/>
        <w:rPr>
          <w:b/>
          <w:bCs/>
        </w:rPr>
      </w:pPr>
    </w:p>
    <w:p w14:paraId="2F5D5E75" w14:textId="76CF0436" w:rsidR="00717E28" w:rsidRPr="009354F8" w:rsidRDefault="00717E28" w:rsidP="000323C7">
      <w:pPr>
        <w:pStyle w:val="NormalWeb"/>
        <w:spacing w:line="288" w:lineRule="atLeast"/>
        <w:rPr>
          <w:b/>
          <w:bCs/>
        </w:rPr>
      </w:pPr>
      <w:r w:rsidRPr="009354F8">
        <w:rPr>
          <w:b/>
          <w:bCs/>
        </w:rPr>
        <w:t xml:space="preserve">The Operating Agreement of the </w:t>
      </w:r>
      <w:r w:rsidR="007435F6">
        <w:rPr>
          <w:rFonts w:cs="Arial"/>
          <w:szCs w:val="20"/>
          <w:highlight w:val="yellow"/>
        </w:rPr>
        <w:t>Your Company’s Name Here</w:t>
      </w:r>
      <w:r w:rsidR="00122714">
        <w:rPr>
          <w:b/>
          <w:bCs/>
        </w:rPr>
        <w:t>, LLC</w:t>
      </w:r>
      <w:r w:rsidRPr="009354F8">
        <w:rPr>
          <w:b/>
          <w:bCs/>
        </w:rPr>
        <w:t xml:space="preserve"> is available upon request from </w:t>
      </w:r>
      <w:r w:rsidR="007435F6">
        <w:rPr>
          <w:rFonts w:cs="Arial"/>
          <w:szCs w:val="20"/>
          <w:highlight w:val="yellow"/>
        </w:rPr>
        <w:t>Your Name Here</w:t>
      </w:r>
      <w:r w:rsidRPr="009354F8">
        <w:rPr>
          <w:b/>
          <w:bCs/>
        </w:rPr>
        <w:t>.</w:t>
      </w:r>
    </w:p>
    <w:p w14:paraId="2BFD8965" w14:textId="77777777" w:rsidR="00717E28" w:rsidRPr="009354F8" w:rsidRDefault="00717E28" w:rsidP="00280C27">
      <w:pPr>
        <w:pStyle w:val="NormalWeb"/>
        <w:spacing w:line="288" w:lineRule="atLeast"/>
        <w:jc w:val="center"/>
        <w:rPr>
          <w:b/>
          <w:bCs/>
        </w:rPr>
      </w:pPr>
      <w:r w:rsidRPr="009354F8">
        <w:rPr>
          <w:b/>
          <w:bCs/>
        </w:rPr>
        <w:br w:type="page"/>
      </w:r>
      <w:r w:rsidRPr="009354F8">
        <w:rPr>
          <w:b/>
          <w:bCs/>
        </w:rPr>
        <w:lastRenderedPageBreak/>
        <w:t>EXHIBIT B</w:t>
      </w:r>
      <w:r w:rsidRPr="009354F8">
        <w:rPr>
          <w:b/>
          <w:bCs/>
        </w:rPr>
        <w:br/>
        <w:t>Securities Subscription Agreement</w:t>
      </w:r>
    </w:p>
    <w:p w14:paraId="388CA7D5" w14:textId="104E4490" w:rsidR="00717E28" w:rsidRPr="009354F8" w:rsidRDefault="00717E28" w:rsidP="000323C7">
      <w:pPr>
        <w:pStyle w:val="NormalWeb"/>
        <w:spacing w:line="288" w:lineRule="atLeast"/>
      </w:pPr>
      <w:r w:rsidRPr="009354F8">
        <w:t xml:space="preserve">TO: </w:t>
      </w:r>
      <w:r w:rsidR="007435F6">
        <w:rPr>
          <w:rFonts w:cs="Arial"/>
          <w:szCs w:val="20"/>
          <w:highlight w:val="yellow"/>
        </w:rPr>
        <w:t>Your ompany’s Name Here</w:t>
      </w:r>
      <w:r w:rsidR="00122714">
        <w:t>, LLC</w:t>
      </w:r>
    </w:p>
    <w:p w14:paraId="070F5C71" w14:textId="26271C35" w:rsidR="00717E28" w:rsidRPr="009354F8" w:rsidRDefault="00717E28" w:rsidP="000323C7">
      <w:pPr>
        <w:pStyle w:val="NormalWeb"/>
        <w:spacing w:line="288" w:lineRule="atLeast"/>
      </w:pPr>
      <w:r w:rsidRPr="009354F8">
        <w:t xml:space="preserve">Attn: </w:t>
      </w:r>
      <w:r w:rsidR="007435F6">
        <w:rPr>
          <w:rFonts w:cs="Arial"/>
          <w:szCs w:val="20"/>
          <w:highlight w:val="yellow"/>
        </w:rPr>
        <w:t>Your Name Here</w:t>
      </w:r>
    </w:p>
    <w:p w14:paraId="637E4B9D" w14:textId="77777777" w:rsidR="007435F6" w:rsidRDefault="007435F6" w:rsidP="000323C7">
      <w:pPr>
        <w:pStyle w:val="NormalWeb"/>
        <w:spacing w:line="288" w:lineRule="atLeast"/>
        <w:rPr>
          <w:rFonts w:cs="Arial"/>
          <w:szCs w:val="20"/>
        </w:rPr>
      </w:pPr>
      <w:r>
        <w:rPr>
          <w:rFonts w:cs="Arial"/>
          <w:szCs w:val="20"/>
          <w:highlight w:val="yellow"/>
        </w:rPr>
        <w:t>Your Company’s Address Here</w:t>
      </w:r>
      <w:r>
        <w:rPr>
          <w:rFonts w:cs="Arial"/>
          <w:szCs w:val="20"/>
        </w:rPr>
        <w:t xml:space="preserve"> </w:t>
      </w:r>
    </w:p>
    <w:p w14:paraId="409B773D" w14:textId="7F27A2A5" w:rsidR="00717E28" w:rsidRPr="009354F8" w:rsidRDefault="007E6D66" w:rsidP="000323C7">
      <w:pPr>
        <w:pStyle w:val="NormalWeb"/>
        <w:spacing w:line="288" w:lineRule="atLeast"/>
      </w:pPr>
      <w:r w:rsidRPr="009354F8">
        <w:t>Sir</w:t>
      </w:r>
      <w:r w:rsidR="00717E28" w:rsidRPr="009354F8">
        <w:t>:</w:t>
      </w:r>
    </w:p>
    <w:p w14:paraId="273A3AE0" w14:textId="78648426" w:rsidR="00717E28" w:rsidRPr="009354F8" w:rsidRDefault="00717E28" w:rsidP="000323C7">
      <w:pPr>
        <w:pStyle w:val="NormalWeb"/>
        <w:numPr>
          <w:ilvl w:val="0"/>
          <w:numId w:val="5"/>
        </w:numPr>
        <w:spacing w:line="288" w:lineRule="atLeast"/>
      </w:pPr>
      <w:r w:rsidRPr="009354F8">
        <w:t xml:space="preserve"> </w:t>
      </w:r>
      <w:r w:rsidRPr="009354F8">
        <w:rPr>
          <w:u w:val="single"/>
        </w:rPr>
        <w:t>Offering.</w:t>
      </w:r>
      <w:r w:rsidRPr="009354F8">
        <w:t xml:space="preserve"> The undersigned (“Investor”), intending to be legally bound, hereby irrevocably agrees to purchase from </w:t>
      </w:r>
      <w:r w:rsidR="007435F6">
        <w:rPr>
          <w:rFonts w:cs="Arial"/>
          <w:szCs w:val="20"/>
          <w:highlight w:val="yellow"/>
        </w:rPr>
        <w:t>Your Company’s Name Here</w:t>
      </w:r>
      <w:r w:rsidR="00122714">
        <w:t>, LLC</w:t>
      </w:r>
      <w:r w:rsidRPr="009354F8">
        <w:t xml:space="preserve">, a State limited liability company (the “Company”), the aggregate amount of Debt Units (the “Units”) of the Company at </w:t>
      </w:r>
      <w:r w:rsidR="00616FBE" w:rsidRPr="009354F8">
        <w:t>Minimum Investment</w:t>
      </w:r>
      <w:r w:rsidRPr="009354F8">
        <w:t xml:space="preserve">, as set forth on the signature page to this Securities Subscription Agreement (this “Agreement” or “Subscription Agreement”), subject to a minimum investment of </w:t>
      </w:r>
      <w:r w:rsidR="00616FBE" w:rsidRPr="009354F8">
        <w:t>Purchase Price</w:t>
      </w:r>
      <w:r w:rsidRPr="009354F8">
        <w:t xml:space="preserve"> (the “Purchase Price”), which minimum may be waived in the sole and absolute discretion of the Company. The Investor acknowledges and agrees that the signature page to the Operating Agreement executed by the Investor shall also serve as the signature page to this Subscription Agreement to the same extent as if physically attached hereto.</w:t>
      </w:r>
    </w:p>
    <w:p w14:paraId="7FF1636F" w14:textId="46FB4EC9" w:rsidR="00717E28" w:rsidRPr="009354F8" w:rsidRDefault="00717E28" w:rsidP="000323C7">
      <w:pPr>
        <w:pStyle w:val="NormalWeb"/>
        <w:spacing w:line="288" w:lineRule="atLeast"/>
      </w:pPr>
      <w:r w:rsidRPr="009354F8">
        <w:t xml:space="preserve">This subscription is submitted to you in accordance with and subject to the terms and conditions described in this Subscription Agreement and the Confidential Private Placement Memorandum of the Company, dated </w:t>
      </w:r>
      <w:r w:rsidR="007435F6">
        <w:rPr>
          <w:rFonts w:cs="Arial"/>
          <w:szCs w:val="20"/>
          <w:highlight w:val="yellow"/>
        </w:rPr>
        <w:t>Enter Date</w:t>
      </w:r>
      <w:r w:rsidRPr="009354F8">
        <w:t xml:space="preserve">, as amended or supplemented from time to time, including all attachments, schedules and exhibits thereto (the “Documents”), relating to the offering (the “Offering”) by the Company of Units (as described in the Documents and as more fully described in the Operating Agreement). The terms of the Offering are more completely described in the Documents, and such terms are incorporated herein in their entirety. Terms not otherwise defined herein shall have the meaning ascribed to them in the Documents. It is acknowledged that, pursuant to the Offering and the Operating Agreement, </w:t>
      </w:r>
      <w:r w:rsidR="007435F6">
        <w:rPr>
          <w:rFonts w:cs="Arial"/>
          <w:szCs w:val="20"/>
          <w:highlight w:val="yellow"/>
        </w:rPr>
        <w:t>Your Name Here</w:t>
      </w:r>
      <w:r w:rsidR="007435F6">
        <w:rPr>
          <w:rFonts w:cs="Arial"/>
          <w:szCs w:val="20"/>
        </w:rPr>
        <w:t xml:space="preserve"> </w:t>
      </w:r>
      <w:r w:rsidRPr="009354F8">
        <w:t>shall be the Manager of the Company.</w:t>
      </w:r>
    </w:p>
    <w:p w14:paraId="6A80A523" w14:textId="0E647FF9" w:rsidR="00717E28" w:rsidRPr="009354F8" w:rsidRDefault="00717E28" w:rsidP="000323C7">
      <w:pPr>
        <w:pStyle w:val="NormalWeb"/>
        <w:spacing w:line="288" w:lineRule="atLeast"/>
      </w:pPr>
      <w:r w:rsidRPr="009354F8">
        <w:t>The undersigned hereby acknowledges that the Units being sold hereunder have not been registered under the Securities Act of 1933, as amended (the “Securities Act”), and that the Units are being offered and s</w:t>
      </w:r>
      <w:r w:rsidR="00A410CE">
        <w:t>old to Accredited Investors and sophisticated, non-accredited investors only</w:t>
      </w:r>
      <w:r w:rsidRPr="009354F8">
        <w:t>, as such term is defined under the Securities Act, in accordance with an exemption from the registration requirements under the Securities Act.</w:t>
      </w:r>
    </w:p>
    <w:p w14:paraId="644C2DD1" w14:textId="77777777" w:rsidR="00717E28" w:rsidRPr="009354F8" w:rsidRDefault="00717E28" w:rsidP="000323C7">
      <w:pPr>
        <w:pStyle w:val="NormalWeb"/>
        <w:numPr>
          <w:ilvl w:val="0"/>
          <w:numId w:val="5"/>
        </w:numPr>
        <w:spacing w:line="288" w:lineRule="atLeast"/>
      </w:pPr>
      <w:r w:rsidRPr="009354F8">
        <w:t xml:space="preserve"> </w:t>
      </w:r>
      <w:r w:rsidRPr="009354F8">
        <w:rPr>
          <w:u w:val="single"/>
        </w:rPr>
        <w:t>Payment.</w:t>
      </w:r>
      <w:r w:rsidRPr="009354F8">
        <w:t xml:space="preserve"> Contemporaneously with the Investor’s execution of this Subscription Agreement, the Investor shall wire transfer payment of the full amount of the Purchase Price of the Units being subscribed for pursuant to the wire transfer instructions attached hereto as </w:t>
      </w:r>
      <w:r w:rsidRPr="009354F8">
        <w:rPr>
          <w:u w:val="single"/>
        </w:rPr>
        <w:t>Schedule 1.</w:t>
      </w:r>
      <w:r w:rsidRPr="009354F8">
        <w:t xml:space="preserve"> The Purchase Price shall be wired by the Investor in the full required amount net of fees by the wire transmitting banks, and any wire transfer fees </w:t>
      </w:r>
      <w:r w:rsidRPr="009354F8">
        <w:lastRenderedPageBreak/>
        <w:t>imposed by Investor’s transmitting bank shall be paid by Investor directly to the Investor’s bank. Alternatively, but contemporaneously with the Investor’s execution of this Subscription Agreement, the Investor shall deliver a cashier’s check in the full amount of the Purchase Price of the Units to the address shown on Schedule 1. The Purchase Price will be held in escrow for Investor’s benefit, and will be returned promptly, without interest, if this Subscription Agreement is not accepted by the Company, the Offering is terminated by the Company, the Units are not purchased, or the Operating Agreement is not signed by all of the Investors that purchase Units in the same form signed by the Investor.</w:t>
      </w:r>
    </w:p>
    <w:p w14:paraId="59869FAA" w14:textId="77777777" w:rsidR="00717E28" w:rsidRPr="009354F8" w:rsidRDefault="00717E28" w:rsidP="000323C7">
      <w:pPr>
        <w:pStyle w:val="NormalWeb"/>
        <w:numPr>
          <w:ilvl w:val="0"/>
          <w:numId w:val="6"/>
        </w:numPr>
        <w:spacing w:line="288" w:lineRule="atLeast"/>
      </w:pPr>
      <w:r w:rsidRPr="009354F8">
        <w:t xml:space="preserve"> </w:t>
      </w:r>
      <w:r w:rsidRPr="009354F8">
        <w:rPr>
          <w:u w:val="single"/>
        </w:rPr>
        <w:t>Acceptance of Subscriptions.</w:t>
      </w:r>
      <w:r w:rsidRPr="009354F8">
        <w:t xml:space="preserve"> The Investor understands and agrees that the Company, in its sole and absolute discretion, reserves the right to accept or reject this or any other subscription for Units, in whole or in part, notwithstanding prior receipt by the Investor of notice of acceptance of this Subscription Agreement. The Company shall have no obligation hereunder until the Company shall execute and deliver to the Investor an executed copy of this Subscription Agreement. If this subscription is rejected in whole, the Offering is terminated or the Units are not sold, all funds received from the Investor will be returned, without interest, and this Subscription Agreement shall thereafter be of no further force or effect. If this subscription is rejected in part, the funds for the rejected portion of this subscription will be returned, and this Subscription Agreement shall continue in full force and effect to the extent this subscription was accepted.</w:t>
      </w:r>
    </w:p>
    <w:p w14:paraId="1CA81673" w14:textId="022658A6" w:rsidR="00717E28" w:rsidRPr="009354F8" w:rsidRDefault="00717E28" w:rsidP="000323C7">
      <w:pPr>
        <w:pStyle w:val="NormalWeb"/>
        <w:numPr>
          <w:ilvl w:val="0"/>
          <w:numId w:val="6"/>
        </w:numPr>
        <w:spacing w:line="288" w:lineRule="atLeast"/>
      </w:pPr>
      <w:r w:rsidRPr="009354F8">
        <w:t xml:space="preserve"> </w:t>
      </w:r>
      <w:r w:rsidRPr="009354F8">
        <w:rPr>
          <w:u w:val="single"/>
        </w:rPr>
        <w:t>Representations and Warranties of Investor.</w:t>
      </w:r>
      <w:r w:rsidRPr="009354F8">
        <w:t xml:space="preserve"> The Investor hereby represents, warrants and agrees with the Company and </w:t>
      </w:r>
      <w:r w:rsidR="007435F6">
        <w:rPr>
          <w:rFonts w:cs="Arial"/>
          <w:szCs w:val="20"/>
          <w:highlight w:val="yellow"/>
        </w:rPr>
        <w:t>Your Name Here</w:t>
      </w:r>
      <w:r w:rsidR="007435F6">
        <w:rPr>
          <w:rFonts w:cs="Arial"/>
          <w:szCs w:val="20"/>
        </w:rPr>
        <w:t xml:space="preserve"> </w:t>
      </w:r>
      <w:r w:rsidRPr="009354F8">
        <w:t>(who shall be deemed as an intended third-party beneficiary of these representations and warranties) as follows:</w:t>
      </w:r>
    </w:p>
    <w:p w14:paraId="7771FD82" w14:textId="77777777" w:rsidR="00717E28" w:rsidRPr="009354F8" w:rsidRDefault="00717E28" w:rsidP="000323C7">
      <w:pPr>
        <w:pStyle w:val="NormalWeb"/>
        <w:numPr>
          <w:ilvl w:val="0"/>
          <w:numId w:val="7"/>
        </w:numPr>
        <w:spacing w:line="288" w:lineRule="atLeast"/>
      </w:pPr>
      <w:r w:rsidRPr="009354F8">
        <w:t>The Investor is purchasing the Units for the Investor’s own account and not on behalf of any other person; and the Investor is purchasing the Units for investment purposes only and not with the intent towards the further sale or distribution thereof.</w:t>
      </w:r>
    </w:p>
    <w:p w14:paraId="6B176C38" w14:textId="20C9F30D" w:rsidR="00717E28" w:rsidRPr="009354F8" w:rsidRDefault="00717E28" w:rsidP="000323C7">
      <w:pPr>
        <w:pStyle w:val="NormalWeb"/>
        <w:numPr>
          <w:ilvl w:val="0"/>
          <w:numId w:val="7"/>
        </w:numPr>
        <w:spacing w:line="288" w:lineRule="atLeast"/>
      </w:pPr>
      <w:r w:rsidRPr="009354F8">
        <w:t>The Investor is an “Accredited Investor,” as that term is defined in Regulation D, promulgated under the Securities Act</w:t>
      </w:r>
      <w:r w:rsidR="001767D5">
        <w:t xml:space="preserve"> or a sophisticated, non-accredited investor</w:t>
      </w:r>
      <w:r w:rsidRPr="009354F8">
        <w:t xml:space="preserve">. The Investor has reviewed the definition of “Accredited Investor” contained in </w:t>
      </w:r>
      <w:r w:rsidRPr="009354F8">
        <w:rPr>
          <w:u w:val="single"/>
        </w:rPr>
        <w:t>Exhibit C</w:t>
      </w:r>
      <w:r w:rsidRPr="009354F8">
        <w:t xml:space="preserve"> to the Documents and hereby represents and warrants that the Investor understands said definition.</w:t>
      </w:r>
    </w:p>
    <w:p w14:paraId="7C9F9441" w14:textId="77777777" w:rsidR="00717E28" w:rsidRPr="009354F8" w:rsidRDefault="00717E28" w:rsidP="000323C7">
      <w:pPr>
        <w:pStyle w:val="NormalWeb"/>
        <w:numPr>
          <w:ilvl w:val="0"/>
          <w:numId w:val="7"/>
        </w:numPr>
        <w:spacing w:line="288" w:lineRule="atLeast"/>
      </w:pPr>
      <w:r w:rsidRPr="009354F8">
        <w:t>The Units have not been registered under the Securities Act and may not be transferred, sold, assigned, hypothecated or otherwise disposed of, unless (i) made in accordance with the Operating Agreement (as may be further amended and/or restated) and (ii) such transaction is the subject of a registration statement, filed with and declared effective by the United States Securities and Exchange Commission, or unless an exemption from the registration requirements under the Securities Act is available in the opinion of counsel, reasonably acceptable to the Company.</w:t>
      </w:r>
    </w:p>
    <w:p w14:paraId="110781D2" w14:textId="77777777" w:rsidR="00717E28" w:rsidRPr="009354F8" w:rsidRDefault="00717E28" w:rsidP="000323C7">
      <w:pPr>
        <w:pStyle w:val="NormalWeb"/>
        <w:numPr>
          <w:ilvl w:val="0"/>
          <w:numId w:val="7"/>
        </w:numPr>
        <w:spacing w:line="288" w:lineRule="atLeast"/>
      </w:pPr>
      <w:r w:rsidRPr="009354F8">
        <w:t>The purchase of the Units involves a high degree of risk and the Investor acknowledges that the Investor can bear the complete economic risk of the purchase of the Units, including the total loss of the investment represented hereby.</w:t>
      </w:r>
    </w:p>
    <w:p w14:paraId="680C00AC" w14:textId="77777777" w:rsidR="00717E28" w:rsidRPr="009354F8" w:rsidRDefault="00717E28" w:rsidP="000323C7">
      <w:pPr>
        <w:pStyle w:val="NormalWeb"/>
        <w:numPr>
          <w:ilvl w:val="0"/>
          <w:numId w:val="8"/>
        </w:numPr>
        <w:spacing w:line="288" w:lineRule="atLeast"/>
      </w:pPr>
      <w:r w:rsidRPr="009354F8">
        <w:lastRenderedPageBreak/>
        <w:t>The Investor has the sophistication, knowledge and business acumen necessary to adequately evaluate an investment in the Company and understand completely the terms, conditions, and risks associated with any such investment in the Company. The Investor has received and reviewed the Documents, including the Operating Agreement, as to which this Subscription Agreement relates, and the exhibits and documents referred to therein.</w:t>
      </w:r>
    </w:p>
    <w:p w14:paraId="2F82A6D8" w14:textId="77777777" w:rsidR="00717E28" w:rsidRPr="009354F8" w:rsidRDefault="00717E28" w:rsidP="000323C7">
      <w:pPr>
        <w:pStyle w:val="NormalWeb"/>
        <w:numPr>
          <w:ilvl w:val="0"/>
          <w:numId w:val="8"/>
        </w:numPr>
        <w:spacing w:line="288" w:lineRule="atLeast"/>
      </w:pPr>
      <w:r w:rsidRPr="009354F8">
        <w:t>The Investor understands that no governmental agency has passed on or made any recommendation or endorsement regarding the purchase of the Units hereunder.</w:t>
      </w:r>
    </w:p>
    <w:p w14:paraId="42477693" w14:textId="77777777" w:rsidR="00717E28" w:rsidRPr="009354F8" w:rsidRDefault="00717E28" w:rsidP="000323C7">
      <w:pPr>
        <w:pStyle w:val="NormalWeb"/>
        <w:numPr>
          <w:ilvl w:val="0"/>
          <w:numId w:val="8"/>
        </w:numPr>
        <w:spacing w:line="288" w:lineRule="atLeast"/>
      </w:pPr>
      <w:r w:rsidRPr="009354F8">
        <w:t>The Investor has sufficient available financial resources to provide adequately for his, her or its current needs, including possible personal contingencies, and can bear the economic risk of a complete loss of his, her or its investment hereunder without materially affecting the Investor’s financial condition.</w:t>
      </w:r>
    </w:p>
    <w:p w14:paraId="4A9CB187" w14:textId="103192EF" w:rsidR="00717E28" w:rsidRPr="009354F8" w:rsidRDefault="00717E28" w:rsidP="000323C7">
      <w:pPr>
        <w:pStyle w:val="NormalWeb"/>
        <w:numPr>
          <w:ilvl w:val="0"/>
          <w:numId w:val="8"/>
        </w:numPr>
        <w:spacing w:line="288" w:lineRule="atLeast"/>
      </w:pPr>
      <w:r w:rsidRPr="009354F8">
        <w:t xml:space="preserve">The Investor has been furnished any and all materials relating to the Company and its activities, the Offering and anything set forth in the Documents which the Investor has requested, and has been afforded the opportunity to obtain any additional information with respect thereto, and has also been afforded the opportunity to ask all relevant questions of </w:t>
      </w:r>
      <w:r w:rsidR="007435F6">
        <w:rPr>
          <w:rFonts w:cs="Arial"/>
          <w:szCs w:val="20"/>
          <w:highlight w:val="yellow"/>
        </w:rPr>
        <w:t>Your Name Here</w:t>
      </w:r>
      <w:r w:rsidRPr="009354F8">
        <w:t>, or his representative, and has received satisfactory answers for all of such questions.</w:t>
      </w:r>
    </w:p>
    <w:p w14:paraId="785376DC" w14:textId="77777777" w:rsidR="00717E28" w:rsidRPr="009354F8" w:rsidRDefault="00717E28" w:rsidP="000323C7">
      <w:pPr>
        <w:pStyle w:val="NormalWeb"/>
        <w:numPr>
          <w:ilvl w:val="0"/>
          <w:numId w:val="8"/>
        </w:numPr>
        <w:spacing w:line="288" w:lineRule="atLeast"/>
      </w:pPr>
      <w:r w:rsidRPr="009354F8">
        <w:t>The Company through its representatives has answered all inquiries that the undersigned has put to them concerning the Company and its activities, including the Offering and sale of the Units.</w:t>
      </w:r>
    </w:p>
    <w:p w14:paraId="3503C890" w14:textId="75EE0275" w:rsidR="00717E28" w:rsidRPr="009354F8" w:rsidRDefault="00717E28" w:rsidP="000323C7">
      <w:pPr>
        <w:pStyle w:val="NormalWeb"/>
        <w:numPr>
          <w:ilvl w:val="0"/>
          <w:numId w:val="8"/>
        </w:numPr>
        <w:spacing w:line="288" w:lineRule="atLeast"/>
      </w:pPr>
      <w:r w:rsidRPr="009354F8">
        <w:t xml:space="preserve">The undersigned has relied only on the information contained in the Documents and the information furnished or made available to the Investor by the Company or its representatives, as described above. Furthermore, except as set forth above, no representations or warranties have been made to the Investor, or to Investor’s advisers, by </w:t>
      </w:r>
      <w:r w:rsidR="007435F6">
        <w:rPr>
          <w:rFonts w:cs="Arial"/>
          <w:szCs w:val="20"/>
          <w:highlight w:val="yellow"/>
        </w:rPr>
        <w:t>Your Name Here</w:t>
      </w:r>
      <w:r w:rsidRPr="009354F8">
        <w:t xml:space="preserve">, the Company, or the Investor’s representatives with respect to the business of the financial condition of the Company and/or the economic, tax, legal or any other aspects or consequences of a purchase of the Units, and the undersigned has not relied upon any information concerning the Offering, written or oral, other than contained herein, or in the documents referred to above, or provided by </w:t>
      </w:r>
      <w:r w:rsidR="007435F6">
        <w:rPr>
          <w:rFonts w:cs="Arial"/>
          <w:szCs w:val="20"/>
          <w:highlight w:val="yellow"/>
        </w:rPr>
        <w:t>Your Name Here</w:t>
      </w:r>
      <w:r w:rsidR="007435F6">
        <w:rPr>
          <w:rFonts w:cs="Arial"/>
          <w:szCs w:val="20"/>
        </w:rPr>
        <w:t xml:space="preserve"> </w:t>
      </w:r>
      <w:r w:rsidRPr="009354F8">
        <w:t xml:space="preserve">or the Company at Investor’s request. In addition, the undersigned has been represented by such legal and tax counsel and others selected by the undersigned as Investor has found it necessary to consult concerning this investment, and to evaluate the tax, economic, legal and other ramifications of the acquisition of the Units. No representation, warranty or advice of any kind is made by </w:t>
      </w:r>
      <w:r w:rsidR="007435F6">
        <w:rPr>
          <w:rFonts w:cs="Arial"/>
          <w:szCs w:val="20"/>
          <w:highlight w:val="yellow"/>
        </w:rPr>
        <w:t>Your Name Here</w:t>
      </w:r>
      <w:r w:rsidR="007435F6">
        <w:rPr>
          <w:rFonts w:cs="Arial"/>
          <w:szCs w:val="20"/>
        </w:rPr>
        <w:t xml:space="preserve"> </w:t>
      </w:r>
      <w:r w:rsidRPr="009354F8">
        <w:t>or the Company, or any other person, with respect to any consequences relating to the business of the Company or an investment in the Company by virtue of the Investor’s acquisition of the Units.</w:t>
      </w:r>
    </w:p>
    <w:p w14:paraId="6D3212DA" w14:textId="77777777" w:rsidR="00717E28" w:rsidRPr="009354F8" w:rsidRDefault="00717E28" w:rsidP="000323C7">
      <w:pPr>
        <w:pStyle w:val="NormalWeb"/>
        <w:numPr>
          <w:ilvl w:val="0"/>
          <w:numId w:val="8"/>
        </w:numPr>
        <w:spacing w:line="288" w:lineRule="atLeast"/>
      </w:pPr>
      <w:r w:rsidRPr="009354F8">
        <w:t xml:space="preserve">The undersigned, if a </w:t>
      </w:r>
      <w:r w:rsidR="00616FBE" w:rsidRPr="009354F8">
        <w:t>company</w:t>
      </w:r>
      <w:r w:rsidRPr="009354F8">
        <w:t>, partnership, trust or other form of business entity, is authorized and otherwise duly qualified to purchase and hold the Units, such entity has its principal place of business as set forth on the Signature Page and such entity has not been formed for the specific purpose of acquiring the Units.</w:t>
      </w:r>
    </w:p>
    <w:p w14:paraId="350A2D88" w14:textId="77777777" w:rsidR="00717E28" w:rsidRPr="009354F8" w:rsidRDefault="00717E28" w:rsidP="000323C7">
      <w:pPr>
        <w:pStyle w:val="NormalWeb"/>
        <w:spacing w:line="288" w:lineRule="atLeast"/>
      </w:pPr>
      <w:r w:rsidRPr="009354F8">
        <w:lastRenderedPageBreak/>
        <w:t>(l) The undersigned understands that the Units have not been registered under the Securities Act and that the issuance of the Units is being effectuated pursuant to an exemption from the registration requirements under such Securities Act, and that reliance on such exemption is based, in part, upon the information being supplied hereunder by the Investor.</w:t>
      </w:r>
    </w:p>
    <w:p w14:paraId="62818974" w14:textId="77777777" w:rsidR="00717E28" w:rsidRPr="009354F8" w:rsidRDefault="00717E28" w:rsidP="000323C7">
      <w:pPr>
        <w:pStyle w:val="NormalWeb"/>
        <w:numPr>
          <w:ilvl w:val="0"/>
          <w:numId w:val="9"/>
        </w:numPr>
        <w:spacing w:line="288" w:lineRule="atLeast"/>
      </w:pPr>
      <w:r w:rsidRPr="009354F8">
        <w:rPr>
          <w:u w:val="single"/>
        </w:rPr>
        <w:t>Transferability.</w:t>
      </w:r>
      <w:r w:rsidRPr="009354F8">
        <w:t xml:space="preserve"> This subscription is not transferable or assignable by the undersigned.</w:t>
      </w:r>
    </w:p>
    <w:p w14:paraId="1E83192F" w14:textId="77777777" w:rsidR="00717E28" w:rsidRPr="009354F8" w:rsidRDefault="00717E28" w:rsidP="000323C7">
      <w:pPr>
        <w:pStyle w:val="NormalWeb"/>
        <w:numPr>
          <w:ilvl w:val="0"/>
          <w:numId w:val="9"/>
        </w:numPr>
        <w:spacing w:line="288" w:lineRule="atLeast"/>
      </w:pPr>
      <w:r w:rsidRPr="009354F8">
        <w:t xml:space="preserve"> </w:t>
      </w:r>
      <w:r w:rsidRPr="009354F8">
        <w:rPr>
          <w:u w:val="single"/>
        </w:rPr>
        <w:t>Joint and Several.</w:t>
      </w:r>
      <w:r w:rsidRPr="009354F8">
        <w:t xml:space="preserve"> If the undersigned is more than one person, the obligations of the undersigned shall be joint and several and the representations and warranties herein contained shall be deemed to be made by, and be binding upon, each such person and such person’s heirs, executors, administrators, successors and assigns.</w:t>
      </w:r>
    </w:p>
    <w:p w14:paraId="2669E516" w14:textId="2BA2D1A4" w:rsidR="00717E28" w:rsidRPr="009354F8" w:rsidRDefault="00717E28" w:rsidP="000323C7">
      <w:pPr>
        <w:pStyle w:val="NormalWeb"/>
        <w:numPr>
          <w:ilvl w:val="0"/>
          <w:numId w:val="9"/>
        </w:numPr>
        <w:spacing w:line="288" w:lineRule="atLeast"/>
      </w:pPr>
      <w:r w:rsidRPr="009354F8">
        <w:t xml:space="preserve"> </w:t>
      </w:r>
      <w:r w:rsidRPr="009354F8">
        <w:rPr>
          <w:u w:val="single"/>
        </w:rPr>
        <w:t>Governing Law.</w:t>
      </w:r>
      <w:r w:rsidRPr="009354F8">
        <w:t xml:space="preserve"> This Agreement shall be construed in accordance with and governed in all respects by the laws of the State of </w:t>
      </w:r>
      <w:r w:rsidR="007435F6">
        <w:rPr>
          <w:rFonts w:cs="Arial"/>
          <w:szCs w:val="20"/>
          <w:highlight w:val="yellow"/>
        </w:rPr>
        <w:t>Enter State Here</w:t>
      </w:r>
      <w:r w:rsidRPr="009354F8">
        <w:t>, without application of the principles of conflicts of laws.</w:t>
      </w:r>
    </w:p>
    <w:p w14:paraId="47863BA2" w14:textId="77777777" w:rsidR="00717E28" w:rsidRPr="009354F8" w:rsidRDefault="00717E28" w:rsidP="000323C7">
      <w:pPr>
        <w:pStyle w:val="NormalWeb"/>
        <w:numPr>
          <w:ilvl w:val="0"/>
          <w:numId w:val="9"/>
        </w:numPr>
        <w:spacing w:line="288" w:lineRule="atLeast"/>
      </w:pPr>
      <w:r w:rsidRPr="009354F8">
        <w:t xml:space="preserve"> </w:t>
      </w:r>
      <w:r w:rsidRPr="009354F8">
        <w:rPr>
          <w:u w:val="single"/>
        </w:rPr>
        <w:t>Amendment.</w:t>
      </w:r>
      <w:r w:rsidRPr="009354F8">
        <w:t xml:space="preserve"> No modification, waiver, amendment, discharge or change of this Agreement shall be valid unless the same is evidenced by a written instrument, executed by the party against which such modification, waiver, amendment, discharge or change is sought.</w:t>
      </w:r>
    </w:p>
    <w:p w14:paraId="03AA8A00" w14:textId="77777777" w:rsidR="00717E28" w:rsidRPr="009354F8" w:rsidRDefault="00717E28" w:rsidP="000323C7">
      <w:pPr>
        <w:pStyle w:val="NormalWeb"/>
        <w:numPr>
          <w:ilvl w:val="0"/>
          <w:numId w:val="9"/>
        </w:numPr>
        <w:spacing w:line="288" w:lineRule="atLeast"/>
      </w:pPr>
      <w:r w:rsidRPr="009354F8">
        <w:t xml:space="preserve"> </w:t>
      </w:r>
      <w:r w:rsidRPr="009354F8">
        <w:rPr>
          <w:u w:val="single"/>
        </w:rPr>
        <w:t>Entire Agreement.</w:t>
      </w:r>
      <w:r w:rsidRPr="009354F8">
        <w:t xml:space="preserve"> This Agreement, together with the agreements referred to herein, contains all of the understandings and agreements of the parties with respect to the subject matter discussed herein. All prior or contemporaneous agreements, whether written or oral, are merged herein and shall be of no force or effect.</w:t>
      </w:r>
    </w:p>
    <w:p w14:paraId="407CD4CD" w14:textId="77777777" w:rsidR="00717E28" w:rsidRPr="009354F8" w:rsidRDefault="00717E28" w:rsidP="000323C7">
      <w:pPr>
        <w:pStyle w:val="NormalWeb"/>
        <w:numPr>
          <w:ilvl w:val="0"/>
          <w:numId w:val="9"/>
        </w:numPr>
        <w:spacing w:line="288" w:lineRule="atLeast"/>
      </w:pPr>
      <w:r w:rsidRPr="009354F8">
        <w:t xml:space="preserve"> </w:t>
      </w:r>
      <w:r w:rsidRPr="009354F8">
        <w:rPr>
          <w:u w:val="single"/>
        </w:rPr>
        <w:t>Severability.</w:t>
      </w:r>
      <w:r w:rsidRPr="009354F8">
        <w:t xml:space="preserve"> The invalidity, illegality or unenforceability of any provision or provisions of this Agreement will not affect any other provision of this Agreement, which will remain in full force and effect, nor will the invalidity, illegality or unenforceability of a portion of any provision of this Agreement affect the balance of such provision. In the event that any one or more of the provisions contained in this Agreement or any portion thereof shall for any reason be held to be invalid, illegal or unenforceable in any respect, this Agreement shall be reformed, construed and enforced as if such invalid, illegal or unenforceable provision had never been contained herein.</w:t>
      </w:r>
    </w:p>
    <w:p w14:paraId="0FFC9C29" w14:textId="6EF870DF" w:rsidR="00717E28" w:rsidRPr="009354F8" w:rsidRDefault="00717E28" w:rsidP="000323C7">
      <w:pPr>
        <w:pStyle w:val="NormalWeb"/>
        <w:numPr>
          <w:ilvl w:val="0"/>
          <w:numId w:val="9"/>
        </w:numPr>
        <w:spacing w:line="288" w:lineRule="atLeast"/>
      </w:pPr>
      <w:r w:rsidRPr="009354F8">
        <w:t xml:space="preserve"> </w:t>
      </w:r>
      <w:r w:rsidRPr="009354F8">
        <w:rPr>
          <w:u w:val="single"/>
        </w:rPr>
        <w:t>Enforcement.</w:t>
      </w:r>
      <w:r w:rsidRPr="009354F8">
        <w:t xml:space="preserve"> Should it become necessary for any party to institute legal action to enforce the terms and conditions of this Agreement, the successful party will be awarded reasonable attorneys’ fees and paralegals’ fees at all trial and appellate levels, expenses and costs. Any suit, action or proceeding with respect to this Agreement shall be brought in the courts of the State of </w:t>
      </w:r>
      <w:r w:rsidR="007435F6">
        <w:rPr>
          <w:rFonts w:cs="Arial"/>
          <w:szCs w:val="20"/>
          <w:highlight w:val="yellow"/>
        </w:rPr>
        <w:t>Enter State Here</w:t>
      </w:r>
      <w:r w:rsidRPr="009354F8">
        <w:t>. The parties hereto hereby accept the exclusive jurisdiction of those courts for the purpose of any such suit, action or proceeding. Venue for any such action, in addition to any other venue permitted by statute, will be State. The parties hereto hereby irrevocably waive, to the fullest extent permitted by law, any objection that any of them may now or hereafter have to the laying of venue of any suit, action or proceeding arising out of or relating to this Agreement or any judgment entered by any court in respect thereof brought in State, and hereby further irrevocably waive any claim that any suit, action or proceeding brought in State has been brought in an inconvenient forum.</w:t>
      </w:r>
    </w:p>
    <w:p w14:paraId="68FF82A5" w14:textId="77777777" w:rsidR="00717E28" w:rsidRPr="009354F8" w:rsidRDefault="00717E28" w:rsidP="000323C7">
      <w:pPr>
        <w:pStyle w:val="NormalWeb"/>
        <w:spacing w:line="288" w:lineRule="atLeast"/>
      </w:pPr>
      <w:r w:rsidRPr="009354F8">
        <w:lastRenderedPageBreak/>
        <w:t>The parties hereto acknowledge and agree that any party’s remedy at law for a breach or threatened breach of any of the provisions of this Agreement would be inadequate and such breach or threatened breach shall be per se deemed as causing irreparable harm to such party. Therefore, in the event of such breach or threatened breach, the parties hereto agree that, in addition to any available remedy at law, including, but not limited to, monetary damages, an aggrieved party, without posting any bond, shall be entitled to obtain, and the offending party agrees not to oppose the aggrieved party’s request for equitable relief in the form of specific enforcement, a temporary restraining order, a temporary or permanent injunction, or any other equitable remedy that may then be available to the aggrieved party.</w:t>
      </w:r>
    </w:p>
    <w:p w14:paraId="2D43E529" w14:textId="77777777" w:rsidR="00717E28" w:rsidRPr="009354F8" w:rsidRDefault="00717E28" w:rsidP="000323C7">
      <w:pPr>
        <w:pStyle w:val="NormalWeb"/>
        <w:numPr>
          <w:ilvl w:val="0"/>
          <w:numId w:val="10"/>
        </w:numPr>
        <w:spacing w:line="288" w:lineRule="atLeast"/>
      </w:pPr>
      <w:r w:rsidRPr="009354F8">
        <w:t xml:space="preserve"> </w:t>
      </w:r>
      <w:r w:rsidRPr="009354F8">
        <w:rPr>
          <w:u w:val="single"/>
        </w:rPr>
        <w:t>Benefit of Agreement.</w:t>
      </w:r>
      <w:r w:rsidRPr="009354F8">
        <w:t xml:space="preserve"> The terms and provisions of this Agreement shall be binding upon and inure to the benefit of the parties, their successors, assigns, personal representatives, estate, heirs and legatees.</w:t>
      </w:r>
    </w:p>
    <w:p w14:paraId="20BB1AFB" w14:textId="77777777" w:rsidR="00717E28" w:rsidRPr="009354F8" w:rsidRDefault="00717E28" w:rsidP="000323C7">
      <w:pPr>
        <w:pStyle w:val="NormalWeb"/>
        <w:numPr>
          <w:ilvl w:val="0"/>
          <w:numId w:val="10"/>
        </w:numPr>
        <w:spacing w:line="288" w:lineRule="atLeast"/>
      </w:pPr>
      <w:r w:rsidRPr="009354F8">
        <w:t xml:space="preserve"> </w:t>
      </w:r>
      <w:r w:rsidRPr="009354F8">
        <w:rPr>
          <w:u w:val="single"/>
        </w:rPr>
        <w:t>Captions.</w:t>
      </w:r>
      <w:r w:rsidRPr="009354F8">
        <w:t xml:space="preserve"> The captions in this Agreement are for convenience and reference purposes only and in no way define, describe, extend or limit the scope of this Agreement or the intent of any provisions hereof.</w:t>
      </w:r>
    </w:p>
    <w:p w14:paraId="4506D4CB" w14:textId="77777777" w:rsidR="00717E28" w:rsidRPr="009354F8" w:rsidRDefault="00717E28" w:rsidP="000323C7">
      <w:pPr>
        <w:pStyle w:val="NormalWeb"/>
        <w:numPr>
          <w:ilvl w:val="0"/>
          <w:numId w:val="10"/>
        </w:numPr>
        <w:spacing w:line="288" w:lineRule="atLeast"/>
      </w:pPr>
      <w:r w:rsidRPr="009354F8">
        <w:t xml:space="preserve"> </w:t>
      </w:r>
      <w:r w:rsidRPr="009354F8">
        <w:rPr>
          <w:u w:val="single"/>
        </w:rPr>
        <w:t>Number and Gender.</w:t>
      </w:r>
      <w:r w:rsidRPr="009354F8">
        <w:t xml:space="preserve"> All pronouns and any variation thereof shall be deemed to refer to the masculine, feminine, neuter, singular or plural, as the identity of the party or parties, or their personal representatives, successors and assigns may require.</w:t>
      </w:r>
    </w:p>
    <w:p w14:paraId="321E3FC5" w14:textId="77777777" w:rsidR="00717E28" w:rsidRPr="009354F8" w:rsidRDefault="00717E28" w:rsidP="000323C7">
      <w:pPr>
        <w:pStyle w:val="NormalWeb"/>
        <w:numPr>
          <w:ilvl w:val="0"/>
          <w:numId w:val="10"/>
        </w:numPr>
        <w:spacing w:line="288" w:lineRule="atLeast"/>
      </w:pPr>
      <w:r w:rsidRPr="009354F8">
        <w:t xml:space="preserve"> </w:t>
      </w:r>
      <w:r w:rsidRPr="009354F8">
        <w:rPr>
          <w:u w:val="single"/>
        </w:rPr>
        <w:t>Further Assurances.</w:t>
      </w:r>
      <w:r w:rsidRPr="009354F8">
        <w:t xml:space="preserve"> The parties agree to execute, acknowledge, and deliver any and all documentation as may be reasonably required from time to time to effect the intent and purpose of this Agreement.</w:t>
      </w:r>
    </w:p>
    <w:p w14:paraId="4D81421B" w14:textId="77777777" w:rsidR="00717E28" w:rsidRPr="009354F8" w:rsidRDefault="00717E28" w:rsidP="000323C7">
      <w:pPr>
        <w:pStyle w:val="NormalWeb"/>
        <w:spacing w:line="288" w:lineRule="atLeast"/>
      </w:pPr>
      <w:r w:rsidRPr="009354F8">
        <w:t>[This space is intentionally left blank.]</w:t>
      </w:r>
    </w:p>
    <w:p w14:paraId="72D1E1F8" w14:textId="709DB43B" w:rsidR="005B6651" w:rsidRPr="009354F8" w:rsidRDefault="00717E28" w:rsidP="00280C27">
      <w:pPr>
        <w:pStyle w:val="NormalWeb"/>
        <w:spacing w:line="288" w:lineRule="atLeast"/>
        <w:jc w:val="center"/>
        <w:rPr>
          <w:b/>
          <w:bCs/>
        </w:rPr>
      </w:pPr>
      <w:r w:rsidRPr="009354F8">
        <w:rPr>
          <w:b/>
          <w:bCs/>
        </w:rPr>
        <w:br w:type="page"/>
      </w:r>
      <w:r w:rsidR="002E4F26" w:rsidRPr="009354F8">
        <w:rPr>
          <w:noProof/>
        </w:rPr>
        <w:lastRenderedPageBreak/>
        <mc:AlternateContent>
          <mc:Choice Requires="wps">
            <w:drawing>
              <wp:anchor distT="0" distB="0" distL="0" distR="0" simplePos="0" relativeHeight="251654656" behindDoc="0" locked="0" layoutInCell="0" allowOverlap="1" wp14:anchorId="3DA22C86" wp14:editId="1192D4DE">
                <wp:simplePos x="0" y="0"/>
                <wp:positionH relativeFrom="page">
                  <wp:posOffset>1371600</wp:posOffset>
                </wp:positionH>
                <wp:positionV relativeFrom="page">
                  <wp:posOffset>5879465</wp:posOffset>
                </wp:positionV>
                <wp:extent cx="5033010" cy="0"/>
                <wp:effectExtent l="9525" t="12065" r="5715" b="6985"/>
                <wp:wrapSquare wrapText="bothSides"/>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365AA" id="Line 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8pt,462.95pt" to="504.3pt,4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65EgIAACg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" o:allowincell="f" strokeweight=".7pt">
                <w10:wrap type="square" anchorx="page" anchory="page"/>
              </v:line>
            </w:pict>
          </mc:Fallback>
        </mc:AlternateContent>
      </w:r>
      <w:r w:rsidRPr="009354F8">
        <w:rPr>
          <w:b/>
          <w:bCs/>
        </w:rPr>
        <w:t>SCHEDULE 1</w:t>
      </w:r>
      <w:r w:rsidRPr="009354F8">
        <w:rPr>
          <w:b/>
          <w:bCs/>
        </w:rPr>
        <w:br/>
        <w:t>To</w:t>
      </w:r>
      <w:r w:rsidRPr="009354F8">
        <w:rPr>
          <w:b/>
          <w:bCs/>
        </w:rPr>
        <w:br/>
      </w:r>
      <w:r w:rsidR="007435F6">
        <w:rPr>
          <w:rFonts w:cs="Arial"/>
          <w:szCs w:val="20"/>
          <w:highlight w:val="yellow"/>
        </w:rPr>
        <w:t>Your Company’s Name Here</w:t>
      </w:r>
      <w:r w:rsidR="00122714">
        <w:rPr>
          <w:b/>
          <w:bCs/>
        </w:rPr>
        <w:t>, LLC</w:t>
      </w:r>
      <w:r w:rsidRPr="009354F8">
        <w:rPr>
          <w:b/>
          <w:bCs/>
        </w:rPr>
        <w:br/>
      </w:r>
      <w:r w:rsidRPr="009354F8">
        <w:rPr>
          <w:b/>
          <w:bCs/>
          <w:u w:val="single"/>
        </w:rPr>
        <w:t>Securities Subscription Agreement</w:t>
      </w:r>
    </w:p>
    <w:p w14:paraId="78D6D0F7" w14:textId="77777777" w:rsidR="005B6651" w:rsidRPr="009354F8" w:rsidRDefault="005B6651" w:rsidP="005B6651">
      <w:pPr>
        <w:tabs>
          <w:tab w:val="left" w:pos="8229"/>
        </w:tabs>
      </w:pPr>
      <w:r w:rsidRPr="009354F8">
        <w:tab/>
      </w:r>
    </w:p>
    <w:p w14:paraId="641B86E5" w14:textId="6DC17014" w:rsidR="00717E28" w:rsidRPr="009354F8" w:rsidRDefault="00717E28" w:rsidP="005B6651">
      <w:pPr>
        <w:tabs>
          <w:tab w:val="left" w:pos="8229"/>
        </w:tabs>
        <w:rPr>
          <w:b/>
          <w:bCs/>
        </w:rPr>
      </w:pPr>
      <w:r w:rsidRPr="009354F8">
        <w:rPr>
          <w:b/>
          <w:bCs/>
        </w:rPr>
        <w:t>WIRE TRANSFER INSTRUCTIONS FOR WIRE OF PURCHASE PRICE</w:t>
      </w:r>
      <w:r w:rsidRPr="009354F8">
        <w:rPr>
          <w:b/>
          <w:bCs/>
        </w:rPr>
        <w:br/>
        <w:t>TO</w:t>
      </w:r>
      <w:r w:rsidRPr="009354F8">
        <w:rPr>
          <w:b/>
          <w:bCs/>
        </w:rPr>
        <w:br/>
      </w:r>
      <w:r w:rsidR="007435F6">
        <w:rPr>
          <w:rFonts w:cs="Arial"/>
          <w:szCs w:val="20"/>
          <w:highlight w:val="yellow"/>
        </w:rPr>
        <w:t>Your Company’s Name Here</w:t>
      </w:r>
      <w:r w:rsidR="00122714">
        <w:rPr>
          <w:b/>
          <w:bCs/>
        </w:rPr>
        <w:t>, LLC</w:t>
      </w:r>
      <w:r w:rsidRPr="009354F8">
        <w:rPr>
          <w:b/>
          <w:bCs/>
        </w:rPr>
        <w:br/>
        <w:t>AT</w:t>
      </w:r>
      <w:r w:rsidRPr="009354F8">
        <w:rPr>
          <w:b/>
          <w:bCs/>
        </w:rPr>
        <w:br/>
      </w:r>
      <w:r w:rsidRPr="007435F6">
        <w:rPr>
          <w:b/>
          <w:bCs/>
          <w:highlight w:val="yellow"/>
        </w:rPr>
        <w:t>Name of Bank</w:t>
      </w:r>
    </w:p>
    <w:p w14:paraId="0F12E014" w14:textId="77777777" w:rsidR="00717E28" w:rsidRPr="009354F8" w:rsidRDefault="00717E28" w:rsidP="000323C7">
      <w:pPr>
        <w:pStyle w:val="NormalWeb"/>
        <w:spacing w:line="288" w:lineRule="atLeast"/>
      </w:pPr>
      <w:r w:rsidRPr="009354F8">
        <w:t>Payment shall be made in U.S. Dollars</w:t>
      </w:r>
      <w:r w:rsidRPr="009354F8">
        <w:br/>
        <w:t>:</w:t>
      </w:r>
      <w:r w:rsidRPr="009354F8">
        <w:tab/>
        <w:t>$</w:t>
      </w:r>
      <w:r w:rsidRPr="009354F8">
        <w:tab/>
      </w:r>
    </w:p>
    <w:p w14:paraId="622B0D6B" w14:textId="77777777" w:rsidR="00717E28" w:rsidRPr="009354F8" w:rsidRDefault="00717E28" w:rsidP="000323C7">
      <w:pPr>
        <w:pStyle w:val="NormalWeb"/>
        <w:spacing w:line="288" w:lineRule="atLeast"/>
      </w:pPr>
      <w:r w:rsidRPr="009354F8">
        <w:t>To:</w:t>
      </w:r>
      <w:r w:rsidRPr="009354F8">
        <w:tab/>
      </w:r>
      <w:r w:rsidRPr="007435F6">
        <w:rPr>
          <w:highlight w:val="yellow"/>
        </w:rPr>
        <w:t>Name of Bank</w:t>
      </w:r>
    </w:p>
    <w:p w14:paraId="28AEBDE1" w14:textId="77777777" w:rsidR="00717E28" w:rsidRPr="009354F8" w:rsidRDefault="00717E28" w:rsidP="000323C7">
      <w:pPr>
        <w:pStyle w:val="NormalWeb"/>
        <w:spacing w:line="288" w:lineRule="atLeast"/>
      </w:pPr>
      <w:r w:rsidRPr="009354F8">
        <w:t>ABA #Routing Number</w:t>
      </w:r>
    </w:p>
    <w:p w14:paraId="52B72BD1" w14:textId="6B22912D" w:rsidR="00717E28" w:rsidRPr="009354F8" w:rsidRDefault="00717E28" w:rsidP="000323C7">
      <w:pPr>
        <w:pStyle w:val="NormalWeb"/>
        <w:spacing w:line="288" w:lineRule="atLeast"/>
      </w:pPr>
      <w:r w:rsidRPr="009354F8">
        <w:t xml:space="preserve">Beneficiary Name: </w:t>
      </w:r>
      <w:r w:rsidR="00D0043A">
        <w:rPr>
          <w:rFonts w:cs="Arial"/>
          <w:szCs w:val="20"/>
          <w:highlight w:val="yellow"/>
        </w:rPr>
        <w:t>Your Company’s Name Here</w:t>
      </w:r>
      <w:r w:rsidR="00122714">
        <w:t>, LLC</w:t>
      </w:r>
    </w:p>
    <w:p w14:paraId="5818CAEA" w14:textId="77777777" w:rsidR="000D1519" w:rsidRPr="009354F8" w:rsidRDefault="000D1519" w:rsidP="000323C7">
      <w:pPr>
        <w:pStyle w:val="NormalWeb"/>
        <w:spacing w:line="288" w:lineRule="atLeast"/>
      </w:pPr>
      <w:r w:rsidRPr="009354F8">
        <w:t>Account No.:</w:t>
      </w:r>
    </w:p>
    <w:p w14:paraId="4A2D529E" w14:textId="77777777" w:rsidR="00717E28" w:rsidRPr="009354F8" w:rsidRDefault="00717E28" w:rsidP="000323C7">
      <w:pPr>
        <w:pStyle w:val="NormalWeb"/>
        <w:spacing w:line="288" w:lineRule="atLeast"/>
      </w:pPr>
      <w:r w:rsidRPr="00D0043A">
        <w:rPr>
          <w:highlight w:val="yellow"/>
        </w:rPr>
        <w:t>Account Number</w:t>
      </w:r>
      <w:r w:rsidRPr="009354F8">
        <w:t xml:space="preserve"> </w:t>
      </w:r>
    </w:p>
    <w:p w14:paraId="47C7488C" w14:textId="252498F4" w:rsidR="00717E28" w:rsidRPr="009354F8" w:rsidRDefault="00717E28" w:rsidP="000323C7">
      <w:pPr>
        <w:pStyle w:val="NormalWeb"/>
        <w:spacing w:line="288" w:lineRule="atLeast"/>
      </w:pPr>
      <w:r w:rsidRPr="009354F8">
        <w:t>(</w:t>
      </w:r>
      <w:r w:rsidR="00D0043A">
        <w:rPr>
          <w:rFonts w:cs="Arial"/>
          <w:szCs w:val="20"/>
          <w:highlight w:val="yellow"/>
        </w:rPr>
        <w:t>Your Company’s Name Here</w:t>
      </w:r>
      <w:r w:rsidR="00122714">
        <w:t>, LLC</w:t>
      </w:r>
      <w:r w:rsidRPr="009354F8">
        <w:t>)</w:t>
      </w:r>
    </w:p>
    <w:p w14:paraId="4336F1D5" w14:textId="58B93712" w:rsidR="008344F0" w:rsidRPr="009354F8" w:rsidRDefault="00717E28" w:rsidP="000323C7">
      <w:pPr>
        <w:pStyle w:val="NormalWeb"/>
        <w:spacing w:line="288" w:lineRule="atLeast"/>
        <w:rPr>
          <w:b/>
          <w:bCs/>
        </w:rPr>
      </w:pPr>
      <w:r w:rsidRPr="009354F8">
        <w:t xml:space="preserve">For Credit to: </w:t>
      </w:r>
      <w:r w:rsidR="00D0043A">
        <w:rPr>
          <w:rFonts w:cs="Arial"/>
          <w:szCs w:val="20"/>
          <w:highlight w:val="yellow"/>
        </w:rPr>
        <w:t>Your Company’s Name Here</w:t>
      </w:r>
      <w:r w:rsidR="00122714">
        <w:rPr>
          <w:b/>
          <w:bCs/>
        </w:rPr>
        <w:t>, LLC</w:t>
      </w:r>
      <w:r w:rsidRPr="009354F8">
        <w:rPr>
          <w:b/>
          <w:bCs/>
        </w:rPr>
        <w:t xml:space="preserve"> </w:t>
      </w:r>
    </w:p>
    <w:p w14:paraId="50CD29E2" w14:textId="77777777" w:rsidR="00D0043A" w:rsidRDefault="00717E28" w:rsidP="000323C7">
      <w:pPr>
        <w:pStyle w:val="NormalWeb"/>
        <w:spacing w:line="288" w:lineRule="atLeast"/>
        <w:rPr>
          <w:rFonts w:cs="Arial"/>
          <w:szCs w:val="20"/>
        </w:rPr>
      </w:pPr>
      <w:r w:rsidRPr="009354F8">
        <w:t xml:space="preserve">Attention: </w:t>
      </w:r>
      <w:r w:rsidR="00D0043A">
        <w:rPr>
          <w:rFonts w:cs="Arial"/>
          <w:szCs w:val="20"/>
          <w:highlight w:val="yellow"/>
        </w:rPr>
        <w:t>Your Name Here</w:t>
      </w:r>
      <w:r w:rsidR="00D0043A">
        <w:rPr>
          <w:rFonts w:cs="Arial"/>
          <w:szCs w:val="20"/>
        </w:rPr>
        <w:t xml:space="preserve"> </w:t>
      </w:r>
    </w:p>
    <w:p w14:paraId="473C2245" w14:textId="69CCB5E4" w:rsidR="00717E28" w:rsidRPr="00D0043A" w:rsidRDefault="00717E28" w:rsidP="000323C7">
      <w:pPr>
        <w:pStyle w:val="NormalWeb"/>
        <w:spacing w:line="288" w:lineRule="atLeast"/>
      </w:pPr>
      <w:r w:rsidRPr="00D0043A">
        <w:t>Street Address</w:t>
      </w:r>
    </w:p>
    <w:p w14:paraId="68FB95B1" w14:textId="77777777" w:rsidR="00717E28" w:rsidRPr="009354F8" w:rsidRDefault="00717E28" w:rsidP="000323C7">
      <w:pPr>
        <w:pStyle w:val="NormalWeb"/>
        <w:spacing w:line="288" w:lineRule="atLeast"/>
      </w:pPr>
      <w:r w:rsidRPr="00D0043A">
        <w:rPr>
          <w:highlight w:val="yellow"/>
        </w:rPr>
        <w:t>City, State Zip Code</w:t>
      </w:r>
    </w:p>
    <w:p w14:paraId="16AAA555" w14:textId="77777777" w:rsidR="00717E28" w:rsidRPr="009354F8" w:rsidRDefault="00717E28" w:rsidP="000323C7">
      <w:pPr>
        <w:pStyle w:val="NormalWeb"/>
        <w:spacing w:line="288" w:lineRule="atLeast"/>
        <w:rPr>
          <w:b/>
          <w:bCs/>
        </w:rPr>
      </w:pPr>
    </w:p>
    <w:p w14:paraId="2B95754A" w14:textId="77777777" w:rsidR="005B6651" w:rsidRPr="009354F8" w:rsidRDefault="005B6651" w:rsidP="000323C7">
      <w:pPr>
        <w:pStyle w:val="NormalWeb"/>
        <w:spacing w:line="288" w:lineRule="atLeast"/>
        <w:rPr>
          <w:b/>
          <w:bCs/>
        </w:rPr>
      </w:pPr>
    </w:p>
    <w:p w14:paraId="1FC14F55" w14:textId="77777777" w:rsidR="00717E28" w:rsidRPr="009354F8" w:rsidRDefault="00717E28" w:rsidP="000323C7">
      <w:pPr>
        <w:pStyle w:val="NormalWeb"/>
        <w:spacing w:line="288" w:lineRule="atLeast"/>
        <w:rPr>
          <w:b/>
          <w:bCs/>
        </w:rPr>
      </w:pPr>
      <w:r w:rsidRPr="009354F8">
        <w:rPr>
          <w:b/>
          <w:bCs/>
        </w:rPr>
        <w:br/>
      </w:r>
    </w:p>
    <w:p w14:paraId="560D333D" w14:textId="77777777" w:rsidR="00830FB4" w:rsidRPr="009354F8" w:rsidRDefault="00830FB4" w:rsidP="000323C7">
      <w:pPr>
        <w:pStyle w:val="NormalWeb"/>
        <w:spacing w:line="288" w:lineRule="atLeast"/>
        <w:rPr>
          <w:b/>
          <w:bCs/>
        </w:rPr>
      </w:pPr>
    </w:p>
    <w:p w14:paraId="53739050" w14:textId="77777777" w:rsidR="00830FB4" w:rsidRPr="009354F8" w:rsidRDefault="00830FB4" w:rsidP="000323C7">
      <w:pPr>
        <w:pStyle w:val="NormalWeb"/>
        <w:spacing w:line="288" w:lineRule="atLeast"/>
        <w:rPr>
          <w:b/>
          <w:bCs/>
        </w:rPr>
      </w:pPr>
    </w:p>
    <w:p w14:paraId="13742F26" w14:textId="77777777" w:rsidR="00717E28" w:rsidRPr="009354F8" w:rsidRDefault="00717E28" w:rsidP="000323C7">
      <w:pPr>
        <w:pStyle w:val="NormalWeb"/>
        <w:spacing w:line="288" w:lineRule="atLeast"/>
        <w:rPr>
          <w:b/>
          <w:bCs/>
        </w:rPr>
      </w:pPr>
      <w:r w:rsidRPr="009354F8">
        <w:rPr>
          <w:b/>
          <w:bCs/>
        </w:rPr>
        <w:lastRenderedPageBreak/>
        <w:t>INSTRUCTIONS FOR CASHIER’S CHECK TO</w:t>
      </w:r>
    </w:p>
    <w:p w14:paraId="6B416F5D" w14:textId="3DF09F15" w:rsidR="00717E28" w:rsidRPr="009354F8" w:rsidRDefault="00D0043A" w:rsidP="000323C7">
      <w:pPr>
        <w:pStyle w:val="NormalWeb"/>
        <w:spacing w:line="288" w:lineRule="atLeast"/>
        <w:rPr>
          <w:b/>
          <w:bCs/>
        </w:rPr>
      </w:pPr>
      <w:r>
        <w:rPr>
          <w:rFonts w:cs="Arial"/>
          <w:szCs w:val="20"/>
          <w:highlight w:val="yellow"/>
        </w:rPr>
        <w:t>Your Company’s Name Here</w:t>
      </w:r>
      <w:r w:rsidR="00122714">
        <w:rPr>
          <w:b/>
          <w:bCs/>
        </w:rPr>
        <w:t>, LLC</w:t>
      </w:r>
    </w:p>
    <w:p w14:paraId="485A2338" w14:textId="77777777" w:rsidR="00717E28" w:rsidRPr="009354F8" w:rsidRDefault="00717E28" w:rsidP="000323C7">
      <w:pPr>
        <w:pStyle w:val="NormalWeb"/>
        <w:spacing w:line="288" w:lineRule="atLeast"/>
      </w:pPr>
      <w:r w:rsidRPr="009354F8">
        <w:t>Payment shall be made in U.S. Dollars</w:t>
      </w:r>
    </w:p>
    <w:p w14:paraId="4505EC7E" w14:textId="77777777" w:rsidR="00717E28" w:rsidRPr="009354F8" w:rsidRDefault="00717E28" w:rsidP="000323C7">
      <w:pPr>
        <w:pStyle w:val="NormalWeb"/>
        <w:spacing w:line="288" w:lineRule="atLeast"/>
      </w:pPr>
      <w:r w:rsidRPr="009354F8">
        <w:t>Amount:</w:t>
      </w:r>
      <w:r w:rsidRPr="009354F8">
        <w:tab/>
      </w:r>
      <w:r w:rsidRPr="00D0043A">
        <w:rPr>
          <w:highlight w:val="yellow"/>
        </w:rPr>
        <w:t>$</w:t>
      </w:r>
      <w:r w:rsidRPr="009354F8">
        <w:tab/>
      </w:r>
    </w:p>
    <w:p w14:paraId="0F4E6CC0" w14:textId="6E34305D" w:rsidR="00717E28" w:rsidRPr="009354F8" w:rsidRDefault="00717E28" w:rsidP="000323C7">
      <w:pPr>
        <w:pStyle w:val="NormalWeb"/>
        <w:spacing w:line="288" w:lineRule="atLeast"/>
      </w:pPr>
      <w:r w:rsidRPr="009354F8">
        <w:t xml:space="preserve">Make cashier’s check payable to: </w:t>
      </w:r>
      <w:r w:rsidR="00D0043A">
        <w:rPr>
          <w:rFonts w:cs="Arial"/>
          <w:szCs w:val="20"/>
          <w:highlight w:val="yellow"/>
        </w:rPr>
        <w:t>Your Company’s Name Here</w:t>
      </w:r>
      <w:r w:rsidR="00122714">
        <w:t>, LLC</w:t>
      </w:r>
    </w:p>
    <w:p w14:paraId="4EAEC675" w14:textId="77777777" w:rsidR="00717E28" w:rsidRPr="009354F8" w:rsidRDefault="00717E28" w:rsidP="000323C7">
      <w:pPr>
        <w:pStyle w:val="NormalWeb"/>
        <w:spacing w:line="288" w:lineRule="atLeast"/>
      </w:pPr>
      <w:r w:rsidRPr="009354F8">
        <w:t xml:space="preserve"> Mail cashier’s check to:</w:t>
      </w:r>
    </w:p>
    <w:p w14:paraId="22006600" w14:textId="77777777" w:rsidR="00717E28" w:rsidRPr="009354F8" w:rsidRDefault="00717E28" w:rsidP="000323C7">
      <w:pPr>
        <w:pStyle w:val="NormalWeb"/>
        <w:spacing w:line="288" w:lineRule="atLeast"/>
      </w:pPr>
      <w:r w:rsidRPr="00D0043A">
        <w:rPr>
          <w:highlight w:val="yellow"/>
        </w:rPr>
        <w:t>Name of Bank</w:t>
      </w:r>
    </w:p>
    <w:p w14:paraId="0455CC45" w14:textId="77777777" w:rsidR="00717E28" w:rsidRPr="009354F8" w:rsidRDefault="00717E28" w:rsidP="000323C7">
      <w:pPr>
        <w:pStyle w:val="NormalWeb"/>
        <w:spacing w:line="288" w:lineRule="atLeast"/>
      </w:pPr>
      <w:r w:rsidRPr="009354F8">
        <w:t>Street Address</w:t>
      </w:r>
    </w:p>
    <w:p w14:paraId="6A8A245E" w14:textId="77777777" w:rsidR="00717E28" w:rsidRPr="009354F8" w:rsidRDefault="00717E28" w:rsidP="000323C7">
      <w:pPr>
        <w:pStyle w:val="NormalWeb"/>
        <w:spacing w:line="288" w:lineRule="atLeast"/>
      </w:pPr>
      <w:r w:rsidRPr="00D0043A">
        <w:rPr>
          <w:highlight w:val="yellow"/>
        </w:rPr>
        <w:t>City, State Zip Code</w:t>
      </w:r>
    </w:p>
    <w:p w14:paraId="50A217EB" w14:textId="77777777" w:rsidR="00717E28" w:rsidRPr="009354F8" w:rsidRDefault="00717E28" w:rsidP="000323C7">
      <w:pPr>
        <w:pStyle w:val="NormalWeb"/>
        <w:spacing w:line="288" w:lineRule="atLeast"/>
        <w:rPr>
          <w:b/>
          <w:bCs/>
        </w:rPr>
      </w:pPr>
      <w:r w:rsidRPr="009354F8">
        <w:rPr>
          <w:b/>
          <w:bCs/>
        </w:rPr>
        <w:t>DO NOT SEND SIGNATURE PAGES TO THE ESCROW AGENT</w:t>
      </w:r>
    </w:p>
    <w:p w14:paraId="757C702E" w14:textId="77777777" w:rsidR="00717E28" w:rsidRPr="009354F8" w:rsidRDefault="00717E28" w:rsidP="000323C7">
      <w:pPr>
        <w:pStyle w:val="NormalWeb"/>
        <w:spacing w:line="288" w:lineRule="atLeast"/>
        <w:rPr>
          <w:b/>
          <w:bCs/>
        </w:rPr>
      </w:pPr>
    </w:p>
    <w:p w14:paraId="41E87E6F" w14:textId="77777777" w:rsidR="00425967" w:rsidRPr="009354F8" w:rsidRDefault="00425967" w:rsidP="000323C7">
      <w:pPr>
        <w:pStyle w:val="NormalWeb"/>
        <w:spacing w:line="288" w:lineRule="atLeast"/>
        <w:rPr>
          <w:b/>
          <w:bCs/>
        </w:rPr>
      </w:pPr>
    </w:p>
    <w:p w14:paraId="0F474D8E" w14:textId="77777777" w:rsidR="00425967" w:rsidRPr="009354F8" w:rsidRDefault="00425967" w:rsidP="000323C7">
      <w:pPr>
        <w:pStyle w:val="NormalWeb"/>
        <w:spacing w:line="288" w:lineRule="atLeast"/>
        <w:rPr>
          <w:b/>
          <w:bCs/>
        </w:rPr>
      </w:pPr>
    </w:p>
    <w:p w14:paraId="3D770346" w14:textId="77777777" w:rsidR="00425967" w:rsidRPr="009354F8" w:rsidRDefault="00425967" w:rsidP="000323C7">
      <w:pPr>
        <w:pStyle w:val="NormalWeb"/>
        <w:spacing w:line="288" w:lineRule="atLeast"/>
        <w:rPr>
          <w:b/>
          <w:bCs/>
        </w:rPr>
      </w:pPr>
    </w:p>
    <w:p w14:paraId="19C5613C" w14:textId="77777777" w:rsidR="00425967" w:rsidRPr="009354F8" w:rsidRDefault="00425967" w:rsidP="000323C7">
      <w:pPr>
        <w:pStyle w:val="NormalWeb"/>
        <w:spacing w:line="288" w:lineRule="atLeast"/>
        <w:rPr>
          <w:b/>
          <w:bCs/>
        </w:rPr>
      </w:pPr>
    </w:p>
    <w:p w14:paraId="442FF53E" w14:textId="77777777" w:rsidR="00425967" w:rsidRPr="009354F8" w:rsidRDefault="00425967" w:rsidP="000323C7">
      <w:pPr>
        <w:pStyle w:val="NormalWeb"/>
        <w:spacing w:line="288" w:lineRule="atLeast"/>
        <w:rPr>
          <w:b/>
          <w:bCs/>
        </w:rPr>
      </w:pPr>
    </w:p>
    <w:p w14:paraId="7EE01912" w14:textId="77777777" w:rsidR="00425967" w:rsidRPr="009354F8" w:rsidRDefault="00425967" w:rsidP="000323C7">
      <w:pPr>
        <w:pStyle w:val="NormalWeb"/>
        <w:spacing w:line="288" w:lineRule="atLeast"/>
        <w:rPr>
          <w:b/>
          <w:bCs/>
        </w:rPr>
      </w:pPr>
    </w:p>
    <w:p w14:paraId="762EC7AA" w14:textId="77777777" w:rsidR="00425967" w:rsidRPr="009354F8" w:rsidRDefault="00425967" w:rsidP="000323C7">
      <w:pPr>
        <w:pStyle w:val="NormalWeb"/>
        <w:spacing w:line="288" w:lineRule="atLeast"/>
        <w:rPr>
          <w:b/>
          <w:bCs/>
        </w:rPr>
      </w:pPr>
    </w:p>
    <w:p w14:paraId="7BAEB5F9" w14:textId="77777777" w:rsidR="00425967" w:rsidRPr="009354F8" w:rsidRDefault="00425967" w:rsidP="000323C7">
      <w:pPr>
        <w:pStyle w:val="NormalWeb"/>
        <w:spacing w:line="288" w:lineRule="atLeast"/>
        <w:rPr>
          <w:b/>
          <w:bCs/>
        </w:rPr>
      </w:pPr>
    </w:p>
    <w:p w14:paraId="7887FCFA" w14:textId="77777777" w:rsidR="00425967" w:rsidRPr="009354F8" w:rsidRDefault="00425967" w:rsidP="000323C7">
      <w:pPr>
        <w:pStyle w:val="NormalWeb"/>
        <w:spacing w:line="288" w:lineRule="atLeast"/>
        <w:rPr>
          <w:b/>
          <w:bCs/>
        </w:rPr>
      </w:pPr>
    </w:p>
    <w:p w14:paraId="1400F5D7" w14:textId="77777777" w:rsidR="00425967" w:rsidRPr="009354F8" w:rsidRDefault="00425967" w:rsidP="000323C7">
      <w:pPr>
        <w:pStyle w:val="NormalWeb"/>
        <w:spacing w:line="288" w:lineRule="atLeast"/>
        <w:rPr>
          <w:b/>
          <w:bCs/>
        </w:rPr>
      </w:pPr>
    </w:p>
    <w:p w14:paraId="03E3E5B1" w14:textId="77777777" w:rsidR="00425967" w:rsidRPr="009354F8" w:rsidRDefault="00425967" w:rsidP="000323C7">
      <w:pPr>
        <w:pStyle w:val="NormalWeb"/>
        <w:spacing w:line="288" w:lineRule="atLeast"/>
        <w:rPr>
          <w:b/>
          <w:bCs/>
        </w:rPr>
      </w:pPr>
    </w:p>
    <w:p w14:paraId="58EF6DB3" w14:textId="77777777" w:rsidR="00425967" w:rsidRPr="009354F8" w:rsidRDefault="00425967" w:rsidP="000323C7">
      <w:pPr>
        <w:pStyle w:val="NormalWeb"/>
        <w:spacing w:line="288" w:lineRule="atLeast"/>
        <w:rPr>
          <w:b/>
          <w:bCs/>
        </w:rPr>
      </w:pPr>
    </w:p>
    <w:p w14:paraId="745040EB" w14:textId="77777777" w:rsidR="00425967" w:rsidRPr="009354F8" w:rsidRDefault="00425967" w:rsidP="00425967">
      <w:pPr>
        <w:pStyle w:val="NormalWeb"/>
        <w:spacing w:line="288" w:lineRule="atLeast"/>
        <w:jc w:val="center"/>
        <w:rPr>
          <w:b/>
          <w:bCs/>
        </w:rPr>
      </w:pPr>
      <w:r w:rsidRPr="009354F8">
        <w:rPr>
          <w:b/>
          <w:bCs/>
        </w:rPr>
        <w:lastRenderedPageBreak/>
        <w:t>Exhibit C</w:t>
      </w:r>
    </w:p>
    <w:p w14:paraId="45D76FDB" w14:textId="77777777" w:rsidR="00717E28" w:rsidRPr="009354F8" w:rsidRDefault="00717E28" w:rsidP="00425967">
      <w:pPr>
        <w:pStyle w:val="NormalWeb"/>
        <w:spacing w:line="288" w:lineRule="atLeast"/>
        <w:jc w:val="center"/>
        <w:rPr>
          <w:b/>
          <w:bCs/>
        </w:rPr>
      </w:pPr>
      <w:r w:rsidRPr="009354F8">
        <w:rPr>
          <w:b/>
          <w:bCs/>
        </w:rPr>
        <w:t>Certificate as to “Accredited Investor” Status Under Regulation D</w:t>
      </w:r>
      <w:r w:rsidRPr="009354F8">
        <w:rPr>
          <w:b/>
          <w:bCs/>
        </w:rPr>
        <w:br/>
        <w:t>(Rule 501 Definitions)</w:t>
      </w:r>
    </w:p>
    <w:p w14:paraId="74EB0164" w14:textId="71CEEA03" w:rsidR="00717E28" w:rsidRPr="009354F8" w:rsidRDefault="00717E28" w:rsidP="000323C7">
      <w:pPr>
        <w:pStyle w:val="NormalWeb"/>
        <w:spacing w:line="288" w:lineRule="atLeast"/>
      </w:pPr>
      <w:r w:rsidRPr="009354F8">
        <w:t xml:space="preserve">With the intention that </w:t>
      </w:r>
      <w:r w:rsidR="00D0043A">
        <w:rPr>
          <w:rFonts w:cs="Arial"/>
          <w:szCs w:val="20"/>
          <w:highlight w:val="yellow"/>
        </w:rPr>
        <w:t>Your Company’s Name Here</w:t>
      </w:r>
      <w:r w:rsidR="00122714">
        <w:t>, LLC</w:t>
      </w:r>
      <w:r w:rsidRPr="009354F8">
        <w:t xml:space="preserve"> may rely hereon, the undersigned represents that he/she /it is an “Accredited Investor”, as defined below, and that he/she/it has checked the particular definition(s) applicable to him/her/it.</w:t>
      </w:r>
    </w:p>
    <w:p w14:paraId="76A15B8D" w14:textId="77777777" w:rsidR="00717E28" w:rsidRPr="009354F8" w:rsidRDefault="00717E28" w:rsidP="000323C7">
      <w:pPr>
        <w:pStyle w:val="NormalWeb"/>
        <w:spacing w:line="288" w:lineRule="atLeast"/>
      </w:pPr>
      <w:r w:rsidRPr="009354F8">
        <w:t>(a) “Accredited Investor” shall mean any person who comes within any of the following categories, or who the issuer reasonably believes comes within any of the following categories, at the time of the sale of the securities to that person:</w:t>
      </w:r>
    </w:p>
    <w:p w14:paraId="274224BD" w14:textId="77777777" w:rsidR="00717E28" w:rsidRPr="009354F8" w:rsidRDefault="00717E28" w:rsidP="000323C7">
      <w:pPr>
        <w:pStyle w:val="NormalWeb"/>
        <w:spacing w:line="288" w:lineRule="atLeast"/>
      </w:pPr>
      <w:r w:rsidRPr="009354F8">
        <w:t>___ (1)Any bank as defined in Section 3(a)(2) of the Act, or a savings and loan association or other institution as defined in Section 3(a)(5)(A) of the Act, whether acting in its individual or fiduciary capacity; any broker dealer registered pursuant to Section 15 of the Securities and Exchange Act of 1934; any insurance company as defined in Section 2(13) of the Act; any investment company registered under the Investment Company Act of 1940 or a business development company as defined in Section 2(a)(48) of that Act; any Small Business Investment Company licensed by the United States Small Business Administration under Section 301(c) or (d) of the Small Business Investment Act of 1958; any plan established and maintained by a state, its political subdivisions, or any agency or instrumentality of a state or its political subdivisions, for the benefit of its employees, if such p</w:t>
      </w:r>
      <w:r w:rsidR="00616FBE" w:rsidRPr="009354F8">
        <w:t>lan has total assets in excess</w:t>
      </w:r>
      <w:r w:rsidRPr="009354F8">
        <w:t xml:space="preserve"> of $5,000,000; any employee benefit plan within the meaning of the Employee Retirement Income Security Act of 1974, if the investment decision is made by a plan fiduciary, as defined in Section 3(2 1) of such Act, which is either a bank, savings and loan association, insurance company, or registered investment adviser, or if the employee benefit plan has total assets in excess of $5,000,000, or, if a self-directed plan, with the investment decisions made solely by persons that are accredited investors;</w:t>
      </w:r>
    </w:p>
    <w:p w14:paraId="2F882B85" w14:textId="77777777" w:rsidR="00717E28" w:rsidRPr="009354F8" w:rsidRDefault="00717E28" w:rsidP="000323C7">
      <w:pPr>
        <w:pStyle w:val="NormalWeb"/>
        <w:spacing w:line="288" w:lineRule="atLeast"/>
      </w:pPr>
      <w:r w:rsidRPr="009354F8">
        <w:t>___ (2)Any private business development company as defined in Section 202(a)(22) of the Investment Advisers Act of 1940;</w:t>
      </w:r>
    </w:p>
    <w:p w14:paraId="15FA6463" w14:textId="77777777" w:rsidR="00717E28" w:rsidRPr="009354F8" w:rsidRDefault="00717E28" w:rsidP="000323C7">
      <w:pPr>
        <w:pStyle w:val="NormalWeb"/>
        <w:spacing w:line="288" w:lineRule="atLeast"/>
      </w:pPr>
      <w:r w:rsidRPr="009354F8">
        <w:t xml:space="preserve">___ (3)Any organization described in Section 501(c)(3) of the Internal Revenue Code, </w:t>
      </w:r>
      <w:r w:rsidR="00616FBE" w:rsidRPr="009354F8">
        <w:t>company</w:t>
      </w:r>
      <w:r w:rsidRPr="009354F8">
        <w:t>, Massachusetts or similar business trust, or partnership, not formed for the specific purpose of acquiring the securities offered with total assets in excess of $5,000,000;</w:t>
      </w:r>
    </w:p>
    <w:p w14:paraId="41E9DFFD" w14:textId="77777777" w:rsidR="00717E28" w:rsidRPr="009354F8" w:rsidRDefault="00717E28" w:rsidP="000323C7">
      <w:pPr>
        <w:pStyle w:val="NormalWeb"/>
        <w:spacing w:line="288" w:lineRule="atLeast"/>
      </w:pPr>
      <w:r w:rsidRPr="009354F8">
        <w:t>___ (4)Any director, executive officer, or general partner of the issuer of the securities being offered or sold, or any director, executive officer, or general partner of a general partner of that issuer;</w:t>
      </w:r>
    </w:p>
    <w:p w14:paraId="4442C553" w14:textId="77777777" w:rsidR="00717E28" w:rsidRPr="009354F8" w:rsidRDefault="00717E28" w:rsidP="000323C7">
      <w:pPr>
        <w:pStyle w:val="NormalWeb"/>
        <w:spacing w:line="288" w:lineRule="atLeast"/>
      </w:pPr>
      <w:r w:rsidRPr="009354F8">
        <w:lastRenderedPageBreak/>
        <w:t>___ (5)Any natural person whose individual net worth, or joint net worth with that person’s spouse,</w:t>
      </w:r>
      <w:r w:rsidR="0061585B" w:rsidRPr="009354F8">
        <w:t xml:space="preserve"> not including any equity value in a primary residence,</w:t>
      </w:r>
      <w:r w:rsidRPr="009354F8">
        <w:t xml:space="preserve"> at the time of such person’s purchase exceeds $1,000,000;</w:t>
      </w:r>
    </w:p>
    <w:p w14:paraId="5098E7E1" w14:textId="77777777" w:rsidR="00717E28" w:rsidRPr="009354F8" w:rsidRDefault="00717E28" w:rsidP="000323C7">
      <w:pPr>
        <w:pStyle w:val="NormalWeb"/>
        <w:spacing w:line="288" w:lineRule="atLeast"/>
      </w:pPr>
      <w:r w:rsidRPr="009354F8">
        <w:t>___ (6)Any natural person who had an individual income in excess of $200,000 in each of the two most recent years or joint income with that person’s spouse in excess of $300,000 in each of those years and has a reasonable expectation of reaching the same income level in the current year;</w:t>
      </w:r>
    </w:p>
    <w:p w14:paraId="15047DB4" w14:textId="77777777" w:rsidR="00717E28" w:rsidRPr="009354F8" w:rsidRDefault="00717E28" w:rsidP="000323C7">
      <w:pPr>
        <w:pStyle w:val="NormalWeb"/>
        <w:spacing w:line="288" w:lineRule="atLeast"/>
      </w:pPr>
      <w:r w:rsidRPr="009354F8">
        <w:t>___ (7)Any trust with total assets in excess of $5,000,000, not formed for the specific purpose of acquiring the securities offered, whose purchase is directed by a sophisticated person as described in Rule 506(b)(2)(ii); and</w:t>
      </w:r>
    </w:p>
    <w:p w14:paraId="6857297F" w14:textId="77777777" w:rsidR="00100A43" w:rsidRPr="009354F8" w:rsidRDefault="00717E28" w:rsidP="00100A43">
      <w:pPr>
        <w:pStyle w:val="NormalWeb"/>
        <w:spacing w:line="288" w:lineRule="atLeast"/>
      </w:pPr>
      <w:r w:rsidRPr="009354F8">
        <w:t>___ (8)Any entity in which all of the equity owners are accredited investors.</w:t>
      </w:r>
    </w:p>
    <w:p w14:paraId="72DFD56F" w14:textId="77777777" w:rsidR="00100A43" w:rsidRPr="009354F8" w:rsidRDefault="007205A1" w:rsidP="000323C7">
      <w:pPr>
        <w:pStyle w:val="NormalWeb"/>
        <w:spacing w:line="288" w:lineRule="atLeast"/>
      </w:pPr>
      <w:r w:rsidRPr="009354F8">
        <w:t>___(9)</w:t>
      </w:r>
      <w:r w:rsidR="00280C27" w:rsidRPr="009354F8">
        <w:t xml:space="preserve"> I am not an accredited investor, but I am a sophisticated investor, or I am a non-accredited, non-sophisticated investor, working with the assistance of a Purchaser Representative.</w:t>
      </w:r>
    </w:p>
    <w:p w14:paraId="100BFD89" w14:textId="77777777" w:rsidR="00717E28" w:rsidRPr="009354F8" w:rsidRDefault="002E4F26" w:rsidP="000323C7">
      <w:pPr>
        <w:pStyle w:val="NormalWeb"/>
        <w:spacing w:line="288" w:lineRule="atLeast"/>
      </w:pPr>
      <w:r w:rsidRPr="009354F8">
        <w:rPr>
          <w:noProof/>
        </w:rPr>
        <mc:AlternateContent>
          <mc:Choice Requires="wps">
            <w:drawing>
              <wp:anchor distT="0" distB="0" distL="0" distR="0" simplePos="0" relativeHeight="251655680" behindDoc="0" locked="0" layoutInCell="0" allowOverlap="1" wp14:anchorId="48FD075D" wp14:editId="2E1055E6">
                <wp:simplePos x="0" y="0"/>
                <wp:positionH relativeFrom="column">
                  <wp:posOffset>35560</wp:posOffset>
                </wp:positionH>
                <wp:positionV relativeFrom="paragraph">
                  <wp:posOffset>5080</wp:posOffset>
                </wp:positionV>
                <wp:extent cx="2750185" cy="0"/>
                <wp:effectExtent l="6985" t="6350" r="5080" b="12700"/>
                <wp:wrapSquare wrapText="bothSides"/>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01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351C" id="Line 10"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pt,.4pt" to="21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" o:allowincell="f" strokeweight=".7pt">
                <w10:wrap type="square"/>
              </v:line>
            </w:pict>
          </mc:Fallback>
        </mc:AlternateContent>
      </w:r>
      <w:r w:rsidR="00717E28" w:rsidRPr="009354F8">
        <w:t>(</w:t>
      </w:r>
      <w:r w:rsidR="00717E28" w:rsidRPr="00D0043A">
        <w:rPr>
          <w:highlight w:val="yellow"/>
        </w:rPr>
        <w:t>Name of Entity</w:t>
      </w:r>
      <w:r w:rsidR="00717E28" w:rsidRPr="009354F8">
        <w:t>)</w:t>
      </w:r>
    </w:p>
    <w:p w14:paraId="370A2E23" w14:textId="77777777" w:rsidR="00717E28" w:rsidRPr="009354F8" w:rsidRDefault="00717E28" w:rsidP="000323C7">
      <w:pPr>
        <w:pStyle w:val="NormalWeb"/>
        <w:spacing w:line="288" w:lineRule="atLeast"/>
      </w:pPr>
      <w:r w:rsidRPr="009354F8">
        <w:tab/>
        <w:t>By:</w:t>
      </w:r>
      <w:r w:rsidRPr="009354F8">
        <w:tab/>
      </w:r>
    </w:p>
    <w:p w14:paraId="1C98C57D" w14:textId="77777777" w:rsidR="00717E28" w:rsidRPr="009354F8" w:rsidRDefault="00717E28" w:rsidP="000323C7">
      <w:pPr>
        <w:pStyle w:val="NormalWeb"/>
        <w:spacing w:line="288" w:lineRule="atLeast"/>
      </w:pPr>
      <w:r w:rsidRPr="009354F8">
        <w:t>Title:</w:t>
      </w:r>
      <w:r w:rsidRPr="009354F8">
        <w:tab/>
      </w:r>
      <w:r w:rsidRPr="009354F8">
        <w:tab/>
        <w:t>(</w:t>
      </w:r>
      <w:r w:rsidRPr="00D0043A">
        <w:rPr>
          <w:highlight w:val="yellow"/>
        </w:rPr>
        <w:t>Name of Individual)</w:t>
      </w:r>
    </w:p>
    <w:p w14:paraId="2BDD1EE8" w14:textId="77777777" w:rsidR="00717E28" w:rsidRPr="009354F8" w:rsidRDefault="00717E28" w:rsidP="000323C7">
      <w:pPr>
        <w:pStyle w:val="NormalWeb"/>
        <w:spacing w:line="288" w:lineRule="atLeast"/>
      </w:pPr>
      <w:r w:rsidRPr="009354F8">
        <w:t>Date:</w:t>
      </w:r>
      <w:r w:rsidRPr="009354F8">
        <w:tab/>
      </w:r>
      <w:r w:rsidRPr="00D0043A">
        <w:rPr>
          <w:highlight w:val="yellow"/>
        </w:rPr>
        <w:t>, Year</w:t>
      </w:r>
      <w:r w:rsidRPr="009354F8">
        <w:tab/>
        <w:t>Date:</w:t>
      </w:r>
      <w:r w:rsidRPr="009354F8">
        <w:tab/>
      </w:r>
      <w:r w:rsidRPr="00D0043A">
        <w:rPr>
          <w:highlight w:val="yellow"/>
        </w:rPr>
        <w:t>, Year</w:t>
      </w:r>
    </w:p>
    <w:p w14:paraId="5CF78398" w14:textId="77777777" w:rsidR="00425967" w:rsidRPr="009354F8" w:rsidRDefault="00425967" w:rsidP="00280C27">
      <w:pPr>
        <w:pStyle w:val="NormalWeb"/>
        <w:spacing w:line="288" w:lineRule="atLeast"/>
        <w:jc w:val="center"/>
        <w:rPr>
          <w:b/>
          <w:bCs/>
          <w:u w:val="single"/>
        </w:rPr>
      </w:pPr>
    </w:p>
    <w:p w14:paraId="1E804BD7" w14:textId="77777777" w:rsidR="00425967" w:rsidRPr="009354F8" w:rsidRDefault="00425967" w:rsidP="00280C27">
      <w:pPr>
        <w:pStyle w:val="NormalWeb"/>
        <w:spacing w:line="288" w:lineRule="atLeast"/>
        <w:jc w:val="center"/>
        <w:rPr>
          <w:b/>
          <w:bCs/>
          <w:u w:val="single"/>
        </w:rPr>
      </w:pPr>
    </w:p>
    <w:p w14:paraId="3AEA46FB" w14:textId="77777777" w:rsidR="00425967" w:rsidRPr="009354F8" w:rsidRDefault="00425967" w:rsidP="00280C27">
      <w:pPr>
        <w:pStyle w:val="NormalWeb"/>
        <w:spacing w:line="288" w:lineRule="atLeast"/>
        <w:jc w:val="center"/>
        <w:rPr>
          <w:b/>
          <w:bCs/>
          <w:u w:val="single"/>
        </w:rPr>
      </w:pPr>
    </w:p>
    <w:p w14:paraId="48B1D6C9" w14:textId="77777777" w:rsidR="00425967" w:rsidRPr="009354F8" w:rsidRDefault="00425967" w:rsidP="00280C27">
      <w:pPr>
        <w:pStyle w:val="NormalWeb"/>
        <w:spacing w:line="288" w:lineRule="atLeast"/>
        <w:jc w:val="center"/>
        <w:rPr>
          <w:b/>
          <w:bCs/>
          <w:u w:val="single"/>
        </w:rPr>
      </w:pPr>
    </w:p>
    <w:p w14:paraId="6989C16C" w14:textId="77777777" w:rsidR="00425967" w:rsidRPr="009354F8" w:rsidRDefault="00425967" w:rsidP="00280C27">
      <w:pPr>
        <w:pStyle w:val="NormalWeb"/>
        <w:spacing w:line="288" w:lineRule="atLeast"/>
        <w:jc w:val="center"/>
        <w:rPr>
          <w:b/>
          <w:bCs/>
          <w:u w:val="single"/>
        </w:rPr>
      </w:pPr>
    </w:p>
    <w:p w14:paraId="64CE355B" w14:textId="77777777" w:rsidR="00425967" w:rsidRPr="009354F8" w:rsidRDefault="00425967" w:rsidP="00280C27">
      <w:pPr>
        <w:pStyle w:val="NormalWeb"/>
        <w:spacing w:line="288" w:lineRule="atLeast"/>
        <w:jc w:val="center"/>
        <w:rPr>
          <w:b/>
          <w:bCs/>
          <w:u w:val="single"/>
        </w:rPr>
      </w:pPr>
    </w:p>
    <w:p w14:paraId="55E1DE31" w14:textId="77777777" w:rsidR="00425967" w:rsidRPr="009354F8" w:rsidRDefault="00425967" w:rsidP="00280C27">
      <w:pPr>
        <w:pStyle w:val="NormalWeb"/>
        <w:spacing w:line="288" w:lineRule="atLeast"/>
        <w:jc w:val="center"/>
        <w:rPr>
          <w:b/>
          <w:bCs/>
          <w:u w:val="single"/>
        </w:rPr>
      </w:pPr>
    </w:p>
    <w:p w14:paraId="5515DA7C" w14:textId="77777777" w:rsidR="00425967" w:rsidRPr="009354F8" w:rsidRDefault="00425967" w:rsidP="00280C27">
      <w:pPr>
        <w:pStyle w:val="NormalWeb"/>
        <w:spacing w:line="288" w:lineRule="atLeast"/>
        <w:jc w:val="center"/>
        <w:rPr>
          <w:b/>
          <w:bCs/>
          <w:u w:val="single"/>
        </w:rPr>
      </w:pPr>
    </w:p>
    <w:p w14:paraId="426BBB56" w14:textId="77777777" w:rsidR="00425967" w:rsidRPr="009354F8" w:rsidRDefault="00425967" w:rsidP="00280C27">
      <w:pPr>
        <w:pStyle w:val="NormalWeb"/>
        <w:spacing w:line="288" w:lineRule="atLeast"/>
        <w:jc w:val="center"/>
        <w:rPr>
          <w:b/>
          <w:bCs/>
          <w:u w:val="single"/>
        </w:rPr>
      </w:pPr>
    </w:p>
    <w:p w14:paraId="2C13215D" w14:textId="77777777" w:rsidR="00830FB4" w:rsidRPr="009354F8" w:rsidRDefault="00830FB4" w:rsidP="000323C7">
      <w:pPr>
        <w:pStyle w:val="NormalWeb"/>
        <w:spacing w:line="288" w:lineRule="atLeast"/>
      </w:pPr>
    </w:p>
    <w:p w14:paraId="74F3C473" w14:textId="49D652F4" w:rsidR="00717E28" w:rsidRPr="009354F8" w:rsidRDefault="00D0043A" w:rsidP="00BC556A">
      <w:pPr>
        <w:pStyle w:val="NormalWeb"/>
        <w:spacing w:line="288" w:lineRule="atLeast"/>
        <w:jc w:val="center"/>
        <w:rPr>
          <w:b/>
        </w:rPr>
      </w:pPr>
      <w:r>
        <w:rPr>
          <w:rFonts w:cs="Arial"/>
          <w:szCs w:val="20"/>
          <w:highlight w:val="yellow"/>
        </w:rPr>
        <w:t>Your Company Name Here</w:t>
      </w:r>
      <w:r w:rsidR="00122714">
        <w:rPr>
          <w:b/>
        </w:rPr>
        <w:t>, LLC</w:t>
      </w:r>
      <w:r w:rsidR="00717E28" w:rsidRPr="009354F8">
        <w:rPr>
          <w:b/>
        </w:rPr>
        <w:br/>
        <w:t>OPERATING AGREEMENT</w:t>
      </w:r>
      <w:r w:rsidR="00717E28" w:rsidRPr="009354F8">
        <w:rPr>
          <w:b/>
        </w:rPr>
        <w:br/>
        <w:t>AND</w:t>
      </w:r>
      <w:r w:rsidR="00717E28" w:rsidRPr="009354F8">
        <w:rPr>
          <w:b/>
        </w:rPr>
        <w:br/>
        <w:t>SECURITIES SUBSCRIPTION AGREEMENT</w:t>
      </w:r>
      <w:r w:rsidR="00717E28" w:rsidRPr="009354F8">
        <w:rPr>
          <w:b/>
        </w:rPr>
        <w:br/>
        <w:t>EXECUTION PAGE</w:t>
      </w:r>
    </w:p>
    <w:p w14:paraId="46C4748D" w14:textId="331A6813" w:rsidR="00717E28" w:rsidRPr="009354F8" w:rsidRDefault="00717E28" w:rsidP="000323C7">
      <w:pPr>
        <w:pStyle w:val="NormalWeb"/>
        <w:spacing w:line="288" w:lineRule="atLeast"/>
      </w:pPr>
      <w:r w:rsidRPr="009354F8">
        <w:t xml:space="preserve">The execution by or on behalf of the undersigned of this Execution Page evidences the agreement of the undersigned to be bound, upon acceptance by </w:t>
      </w:r>
      <w:r w:rsidR="00D0043A">
        <w:rPr>
          <w:rFonts w:cs="Arial"/>
          <w:szCs w:val="20"/>
          <w:highlight w:val="yellow"/>
        </w:rPr>
        <w:t>Your Name Here</w:t>
      </w:r>
      <w:r w:rsidR="00D0043A">
        <w:rPr>
          <w:rFonts w:cs="Arial"/>
          <w:szCs w:val="20"/>
        </w:rPr>
        <w:t xml:space="preserve"> </w:t>
      </w:r>
      <w:r w:rsidRPr="009354F8">
        <w:t xml:space="preserve">(the "Manager") as indicated below, by both the Operating Agreement of </w:t>
      </w:r>
      <w:r w:rsidR="00D0043A">
        <w:rPr>
          <w:rFonts w:cs="Arial"/>
          <w:szCs w:val="20"/>
          <w:highlight w:val="yellow"/>
        </w:rPr>
        <w:t>Your Company’s Name Here</w:t>
      </w:r>
      <w:r w:rsidR="00122714">
        <w:t>, LLC</w:t>
      </w:r>
      <w:r w:rsidRPr="009354F8">
        <w:t xml:space="preserve"> (the "Company") and the Securities Subscription Agreement between the Company and the undersigned (the "Subscription Agreement"). While the Execution Page will be attached physically to the Operating Agreement, it will be deemed also to be attached to the Subscription Agreement. The undersigned represents that (a) he/she has read and understands the Operating Agreement and the Subscription Agreement, and (b) he/she will immediately notify the Company in writing if any material change in any of the information contained in the Subscription Agreement or in the document entitled Certificate as to “Accredited Investor” Status occurs before the acceptance of his/her subscription.</w:t>
      </w:r>
    </w:p>
    <w:p w14:paraId="79B819F7" w14:textId="77777777" w:rsidR="00717E28" w:rsidRPr="009354F8" w:rsidRDefault="00717E28" w:rsidP="000323C7">
      <w:pPr>
        <w:pStyle w:val="NormalWeb"/>
        <w:spacing w:line="288" w:lineRule="atLeast"/>
      </w:pPr>
      <w:r w:rsidRPr="009354F8">
        <w:t>The units of the Company's Debt Units ("Units") purchased by the undersigned pursuant to the Subscription Agreement, as set forth below, have not been registered for sale under the federal Securities Act of 1933, as amended (the "Federal Act"), or under any state securities law and are being issued in reliance upon applicable exemptions under said laws. The Units may not be offered, sold or transferred except pursuant to effective registration statements under the Federal Act and applicable state securities acts, or in a transaction exempt from registration under said laws, or otherwise in compliance with such laws. Further the Units may be transferred only after compliance with the provisions of the Operating Agreement, which requires, among other things, the consent of the Manager under certain circumstances.</w:t>
      </w:r>
      <w:r w:rsidR="005A3797" w:rsidRPr="009354F8">
        <w:t xml:space="preserve"> Each Unit represents one US dollar’s investment.</w:t>
      </w:r>
    </w:p>
    <w:p w14:paraId="26C90348" w14:textId="77777777" w:rsidR="00717E28" w:rsidRPr="009354F8" w:rsidRDefault="00717E28" w:rsidP="000323C7">
      <w:pPr>
        <w:pStyle w:val="NormalWeb"/>
        <w:spacing w:line="288" w:lineRule="atLeast"/>
      </w:pPr>
      <w:r w:rsidRPr="009354F8">
        <w:t>By executing this Execution Page, and subject to acceptance by the Manager, the undersigned adopts, accepts, ratifies, confirms and agrees to be bound by all the terms and provisions of the Operating Agreement.</w:t>
      </w:r>
    </w:p>
    <w:p w14:paraId="088FA006" w14:textId="77777777" w:rsidR="00717E28" w:rsidRPr="009354F8" w:rsidRDefault="007205A1" w:rsidP="000323C7">
      <w:pPr>
        <w:pStyle w:val="NormalWeb"/>
        <w:spacing w:line="288" w:lineRule="atLeast"/>
      </w:pPr>
      <w:r w:rsidRPr="009354F8">
        <w:br w:type="page"/>
      </w:r>
      <w:r w:rsidR="00717E28" w:rsidRPr="009354F8">
        <w:lastRenderedPageBreak/>
        <w:t>The undersigned hereby appoints the Manager as the undersigned's attorney-in-fact with full power of substitution to attach this Execution Page as a counterpart to the Operating Agreement and to tr</w:t>
      </w:r>
      <w:r w:rsidR="00E837DB" w:rsidRPr="009354F8">
        <w:t>eat this Execution Page as if it</w:t>
      </w:r>
      <w:r w:rsidR="00717E28" w:rsidRPr="009354F8">
        <w:t xml:space="preserve"> were also attached to the Subscription Agreement.</w:t>
      </w:r>
    </w:p>
    <w:p w14:paraId="08FAC8DF" w14:textId="77777777" w:rsidR="00BC556A" w:rsidRPr="00D0043A" w:rsidRDefault="00BC556A" w:rsidP="000323C7">
      <w:pPr>
        <w:pStyle w:val="NormalWeb"/>
        <w:spacing w:line="288" w:lineRule="atLeast"/>
        <w:rPr>
          <w:highlight w:val="yellow"/>
        </w:rPr>
      </w:pPr>
      <w:r w:rsidRPr="00D0043A">
        <w:rPr>
          <w:highlight w:val="yellow"/>
        </w:rPr>
        <w:t>For Individual(s):</w:t>
      </w:r>
    </w:p>
    <w:p w14:paraId="17F8B974" w14:textId="77777777" w:rsidR="00BC556A" w:rsidRPr="00D0043A" w:rsidRDefault="00BC556A" w:rsidP="000323C7">
      <w:pPr>
        <w:pStyle w:val="NormalWeb"/>
        <w:spacing w:line="288" w:lineRule="atLeast"/>
        <w:rPr>
          <w:highlight w:val="yellow"/>
        </w:rPr>
      </w:pPr>
      <w:r w:rsidRPr="00D0043A">
        <w:rPr>
          <w:highlight w:val="yellow"/>
        </w:rPr>
        <w:t>Print name:</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Print name:</w:t>
      </w:r>
    </w:p>
    <w:p w14:paraId="3BEF5196" w14:textId="77777777" w:rsidR="00BC556A" w:rsidRPr="00D0043A" w:rsidRDefault="00BC556A" w:rsidP="000323C7">
      <w:pPr>
        <w:pStyle w:val="NormalWeb"/>
        <w:spacing w:line="288" w:lineRule="atLeast"/>
        <w:rPr>
          <w:highlight w:val="yellow"/>
        </w:rPr>
      </w:pPr>
      <w:r w:rsidRPr="00D0043A">
        <w:rPr>
          <w:highlight w:val="yellow"/>
        </w:rPr>
        <w:t>Signature:</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Signature:</w:t>
      </w:r>
    </w:p>
    <w:p w14:paraId="6719B50A" w14:textId="77777777" w:rsidR="00BC556A" w:rsidRPr="00D0043A" w:rsidRDefault="00BC556A" w:rsidP="00BC556A">
      <w:pPr>
        <w:pStyle w:val="NormalWeb"/>
        <w:spacing w:line="288" w:lineRule="atLeast"/>
        <w:rPr>
          <w:highlight w:val="yellow"/>
        </w:rPr>
      </w:pPr>
      <w:r w:rsidRPr="00D0043A">
        <w:rPr>
          <w:highlight w:val="yellow"/>
        </w:rPr>
        <w:t>Taxpayer ID#:</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Taxpayer ID#:</w:t>
      </w:r>
    </w:p>
    <w:p w14:paraId="604340C2" w14:textId="77777777" w:rsidR="00BC556A" w:rsidRPr="009354F8" w:rsidRDefault="00BC556A" w:rsidP="000323C7">
      <w:pPr>
        <w:pStyle w:val="NormalWeb"/>
        <w:spacing w:line="288" w:lineRule="atLeast"/>
      </w:pPr>
      <w:r w:rsidRPr="00D0043A">
        <w:rPr>
          <w:highlight w:val="yellow"/>
        </w:rPr>
        <w:t>Date:</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Date:</w:t>
      </w:r>
    </w:p>
    <w:p w14:paraId="0F18438C" w14:textId="77777777" w:rsidR="00BC556A" w:rsidRPr="009354F8" w:rsidRDefault="00BC556A" w:rsidP="000323C7">
      <w:pPr>
        <w:pStyle w:val="NormalWeb"/>
        <w:spacing w:line="288" w:lineRule="atLeast"/>
      </w:pPr>
      <w:r w:rsidRPr="009354F8">
        <w:t>Please indicate:</w:t>
      </w:r>
    </w:p>
    <w:p w14:paraId="30E40902" w14:textId="77777777" w:rsidR="00BC556A" w:rsidRPr="009354F8" w:rsidRDefault="00BC556A" w:rsidP="000323C7">
      <w:pPr>
        <w:pStyle w:val="NormalWeb"/>
        <w:spacing w:line="288" w:lineRule="atLeast"/>
      </w:pPr>
      <w:r w:rsidRPr="009354F8">
        <w:t xml:space="preserve">Are these persons legal spouses: </w:t>
      </w:r>
      <w:r w:rsidRPr="00D0043A">
        <w:rPr>
          <w:highlight w:val="yellow"/>
        </w:rPr>
        <w:t>Yes or No</w:t>
      </w:r>
    </w:p>
    <w:p w14:paraId="373A5F94" w14:textId="77777777" w:rsidR="00BC556A" w:rsidRPr="009354F8" w:rsidRDefault="00BC556A" w:rsidP="000323C7">
      <w:pPr>
        <w:pStyle w:val="NormalWeb"/>
        <w:spacing w:line="288" w:lineRule="atLeast"/>
      </w:pPr>
      <w:r w:rsidRPr="009354F8">
        <w:t xml:space="preserve">Are these persons co-owners of the Units: </w:t>
      </w:r>
      <w:r w:rsidRPr="00D0043A">
        <w:rPr>
          <w:highlight w:val="yellow"/>
        </w:rPr>
        <w:t>Yes or No</w:t>
      </w:r>
    </w:p>
    <w:p w14:paraId="5571800A" w14:textId="77777777" w:rsidR="00BC556A" w:rsidRPr="009354F8" w:rsidRDefault="00BC556A" w:rsidP="00BC556A">
      <w:pPr>
        <w:pStyle w:val="NormalWeb"/>
        <w:spacing w:line="288" w:lineRule="atLeast"/>
      </w:pPr>
      <w:r w:rsidRPr="009354F8">
        <w:t xml:space="preserve">If co-owners, are they: </w:t>
      </w:r>
    </w:p>
    <w:p w14:paraId="7E49E036" w14:textId="77777777" w:rsidR="00BC556A" w:rsidRPr="009354F8" w:rsidRDefault="00BC556A" w:rsidP="00BC556A">
      <w:pPr>
        <w:pStyle w:val="NormalWeb"/>
        <w:spacing w:line="288" w:lineRule="atLeast"/>
      </w:pPr>
      <w:r w:rsidRPr="009354F8">
        <w:t>Tenants in common</w:t>
      </w:r>
      <w:r w:rsidRPr="009354F8">
        <w:tab/>
      </w:r>
      <w:r w:rsidRPr="00D0043A">
        <w:rPr>
          <w:highlight w:val="yellow"/>
        </w:rPr>
        <w:t>Yes or No</w:t>
      </w:r>
    </w:p>
    <w:p w14:paraId="732B7CFD" w14:textId="77777777" w:rsidR="00BC556A" w:rsidRPr="009354F8" w:rsidRDefault="00BC556A" w:rsidP="00BC556A">
      <w:pPr>
        <w:pStyle w:val="NormalWeb"/>
      </w:pPr>
      <w:r w:rsidRPr="009354F8">
        <w:t xml:space="preserve">Joint tenants with right of survivorship </w:t>
      </w:r>
      <w:r w:rsidRPr="00D0043A">
        <w:rPr>
          <w:highlight w:val="yellow"/>
        </w:rPr>
        <w:t>Yes or No</w:t>
      </w:r>
    </w:p>
    <w:p w14:paraId="6666DC09" w14:textId="77777777" w:rsidR="00BC556A" w:rsidRPr="009354F8" w:rsidRDefault="00BC556A" w:rsidP="00BC556A">
      <w:pPr>
        <w:pStyle w:val="NormalWeb"/>
      </w:pPr>
      <w:r w:rsidRPr="009354F8">
        <w:t xml:space="preserve">Tenants by entireties </w:t>
      </w:r>
      <w:r w:rsidRPr="00D0043A">
        <w:rPr>
          <w:highlight w:val="yellow"/>
        </w:rPr>
        <w:t>Yes or No</w:t>
      </w:r>
    </w:p>
    <w:p w14:paraId="1314354A" w14:textId="77777777" w:rsidR="00BC556A" w:rsidRPr="009354F8" w:rsidRDefault="00BC556A" w:rsidP="000323C7">
      <w:pPr>
        <w:pStyle w:val="NormalWeb"/>
        <w:spacing w:line="288" w:lineRule="atLeast"/>
      </w:pPr>
      <w:r w:rsidRPr="009354F8">
        <w:t>Number of Units Purchased:</w:t>
      </w:r>
    </w:p>
    <w:p w14:paraId="094D2091" w14:textId="77777777" w:rsidR="00BC556A" w:rsidRPr="009354F8" w:rsidRDefault="00BC556A" w:rsidP="000323C7">
      <w:pPr>
        <w:pStyle w:val="NormalWeb"/>
        <w:spacing w:line="288" w:lineRule="atLeast"/>
      </w:pPr>
    </w:p>
    <w:p w14:paraId="6EE7157E" w14:textId="77777777" w:rsidR="00BC556A" w:rsidRPr="00D0043A" w:rsidRDefault="00BC556A" w:rsidP="00BC556A">
      <w:pPr>
        <w:pStyle w:val="NormalWeb"/>
        <w:spacing w:line="288" w:lineRule="atLeast"/>
        <w:rPr>
          <w:highlight w:val="yellow"/>
        </w:rPr>
      </w:pPr>
      <w:r w:rsidRPr="00D0043A">
        <w:rPr>
          <w:highlight w:val="yellow"/>
        </w:rPr>
        <w:t>For Entity(ies):</w:t>
      </w:r>
      <w:r w:rsidRPr="00D0043A">
        <w:rPr>
          <w:highlight w:val="yellow"/>
        </w:rPr>
        <w:tab/>
      </w:r>
      <w:r w:rsidRPr="00D0043A">
        <w:rPr>
          <w:highlight w:val="yellow"/>
        </w:rPr>
        <w:tab/>
      </w:r>
      <w:r w:rsidRPr="00D0043A">
        <w:rPr>
          <w:highlight w:val="yellow"/>
        </w:rPr>
        <w:tab/>
      </w:r>
      <w:r w:rsidRPr="00D0043A">
        <w:rPr>
          <w:highlight w:val="yellow"/>
        </w:rPr>
        <w:tab/>
      </w:r>
    </w:p>
    <w:p w14:paraId="3230732B" w14:textId="77777777" w:rsidR="00BC556A" w:rsidRPr="00D0043A" w:rsidRDefault="00BC556A" w:rsidP="00BC556A">
      <w:pPr>
        <w:pStyle w:val="NormalWeb"/>
        <w:rPr>
          <w:highlight w:val="yellow"/>
        </w:rPr>
      </w:pPr>
      <w:r w:rsidRPr="00D0043A">
        <w:rPr>
          <w:highlight w:val="yellow"/>
        </w:rPr>
        <w:t>Name of Entity:</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Name of Entity:</w:t>
      </w:r>
    </w:p>
    <w:p w14:paraId="07BEFDC9" w14:textId="77777777" w:rsidR="00BC556A" w:rsidRPr="00D0043A" w:rsidRDefault="00BC556A" w:rsidP="00BC556A">
      <w:pPr>
        <w:pStyle w:val="NormalWeb"/>
        <w:rPr>
          <w:highlight w:val="yellow"/>
        </w:rPr>
      </w:pPr>
      <w:r w:rsidRPr="00D0043A">
        <w:rPr>
          <w:highlight w:val="yellow"/>
        </w:rPr>
        <w:t>Type of Entity:</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Type of Entity:</w:t>
      </w:r>
    </w:p>
    <w:p w14:paraId="451AAE3C" w14:textId="77777777" w:rsidR="00BC556A" w:rsidRPr="00D0043A" w:rsidRDefault="00BC556A" w:rsidP="00BC556A">
      <w:pPr>
        <w:pStyle w:val="NormalWeb"/>
        <w:rPr>
          <w:highlight w:val="yellow"/>
        </w:rPr>
      </w:pPr>
      <w:r w:rsidRPr="00D0043A">
        <w:rPr>
          <w:highlight w:val="yellow"/>
        </w:rPr>
        <w:t>State of Formation:</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State of Formation:</w:t>
      </w:r>
    </w:p>
    <w:p w14:paraId="2B9AFFB3" w14:textId="77777777" w:rsidR="00F90981" w:rsidRPr="00D0043A" w:rsidRDefault="00F90981" w:rsidP="00BC556A">
      <w:pPr>
        <w:pStyle w:val="NormalWeb"/>
        <w:rPr>
          <w:highlight w:val="yellow"/>
        </w:rPr>
      </w:pPr>
      <w:r w:rsidRPr="00D0043A">
        <w:rPr>
          <w:highlight w:val="yellow"/>
        </w:rPr>
        <w:t>EIN #:</w:t>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r>
      <w:r w:rsidRPr="00D0043A">
        <w:rPr>
          <w:highlight w:val="yellow"/>
        </w:rPr>
        <w:tab/>
        <w:t>EIN #:</w:t>
      </w:r>
    </w:p>
    <w:p w14:paraId="74504FF0" w14:textId="77777777" w:rsidR="00BC556A" w:rsidRPr="009354F8" w:rsidRDefault="00BC556A" w:rsidP="00BC556A">
      <w:pPr>
        <w:pStyle w:val="NormalWeb"/>
      </w:pPr>
      <w:r w:rsidRPr="00D0043A">
        <w:rPr>
          <w:highlight w:val="yellow"/>
        </w:rPr>
        <w:t>Name of Representative:</w:t>
      </w:r>
      <w:r w:rsidRPr="00D0043A">
        <w:rPr>
          <w:highlight w:val="yellow"/>
        </w:rPr>
        <w:tab/>
      </w:r>
      <w:r w:rsidRPr="00D0043A">
        <w:rPr>
          <w:highlight w:val="yellow"/>
        </w:rPr>
        <w:tab/>
      </w:r>
      <w:r w:rsidRPr="00D0043A">
        <w:rPr>
          <w:highlight w:val="yellow"/>
        </w:rPr>
        <w:tab/>
      </w:r>
      <w:r w:rsidRPr="00D0043A">
        <w:rPr>
          <w:highlight w:val="yellow"/>
        </w:rPr>
        <w:tab/>
        <w:t>Name of Representative:</w:t>
      </w:r>
    </w:p>
    <w:p w14:paraId="4817A931" w14:textId="77777777" w:rsidR="00BC556A" w:rsidRPr="00D0043A" w:rsidRDefault="00BC556A" w:rsidP="00BC556A">
      <w:pPr>
        <w:pStyle w:val="NormalWeb"/>
        <w:rPr>
          <w:highlight w:val="yellow"/>
        </w:rPr>
      </w:pPr>
      <w:r w:rsidRPr="00D0043A">
        <w:rPr>
          <w:highlight w:val="yellow"/>
        </w:rPr>
        <w:lastRenderedPageBreak/>
        <w:t>Representative’s Title:</w:t>
      </w:r>
      <w:r w:rsidRPr="00D0043A">
        <w:rPr>
          <w:highlight w:val="yellow"/>
        </w:rPr>
        <w:tab/>
      </w:r>
      <w:r w:rsidRPr="00D0043A">
        <w:rPr>
          <w:highlight w:val="yellow"/>
        </w:rPr>
        <w:tab/>
      </w:r>
      <w:r w:rsidRPr="00D0043A">
        <w:rPr>
          <w:highlight w:val="yellow"/>
        </w:rPr>
        <w:tab/>
      </w:r>
      <w:r w:rsidRPr="00D0043A">
        <w:rPr>
          <w:highlight w:val="yellow"/>
        </w:rPr>
        <w:tab/>
        <w:t>Representative’s Title:</w:t>
      </w:r>
    </w:p>
    <w:p w14:paraId="4EC29225" w14:textId="77777777" w:rsidR="00BC556A" w:rsidRPr="009354F8" w:rsidRDefault="00BC556A" w:rsidP="00BC556A">
      <w:pPr>
        <w:pStyle w:val="NormalWeb"/>
      </w:pPr>
      <w:r w:rsidRPr="00D0043A">
        <w:rPr>
          <w:highlight w:val="yellow"/>
        </w:rPr>
        <w:t>Representative’s Signature:</w:t>
      </w:r>
      <w:r w:rsidRPr="00D0043A">
        <w:rPr>
          <w:highlight w:val="yellow"/>
        </w:rPr>
        <w:tab/>
      </w:r>
      <w:r w:rsidRPr="00D0043A">
        <w:rPr>
          <w:highlight w:val="yellow"/>
        </w:rPr>
        <w:tab/>
      </w:r>
      <w:r w:rsidRPr="00D0043A">
        <w:rPr>
          <w:highlight w:val="yellow"/>
        </w:rPr>
        <w:tab/>
      </w:r>
      <w:r w:rsidRPr="00D0043A">
        <w:rPr>
          <w:highlight w:val="yellow"/>
        </w:rPr>
        <w:tab/>
        <w:t>Representative’s Signature:</w:t>
      </w:r>
    </w:p>
    <w:p w14:paraId="196D6B03" w14:textId="77777777" w:rsidR="00BC556A" w:rsidRPr="009354F8" w:rsidRDefault="00BC556A" w:rsidP="000323C7">
      <w:pPr>
        <w:pStyle w:val="NormalWeb"/>
        <w:spacing w:line="288" w:lineRule="atLeast"/>
      </w:pPr>
      <w:r w:rsidRPr="009354F8">
        <w:t>By signing as representative, you certify you are legally permitted to obligate the Entity to contracts.</w:t>
      </w:r>
    </w:p>
    <w:p w14:paraId="15AF1634" w14:textId="77777777" w:rsidR="00717E28" w:rsidRPr="009354F8" w:rsidRDefault="00717E28" w:rsidP="000323C7">
      <w:pPr>
        <w:pStyle w:val="NormalWeb"/>
        <w:spacing w:line="288" w:lineRule="atLeast"/>
      </w:pPr>
      <w:r w:rsidRPr="009354F8">
        <w:t>[NOTE: If the Investor has applied for a Taxpayer ID Number but does not yet have one, insert "Applied for" in the line for Taxpayer ID #. If an Investor does not have a Taxpayer ID Number and has not applied for one, he or she will need to promptly apply for one, and the words “will promptly apply" should be inserted].</w:t>
      </w:r>
    </w:p>
    <w:sectPr w:rsidR="00717E28" w:rsidRPr="009354F8" w:rsidSect="00993575">
      <w:footerReference w:type="even" r:id="rId10"/>
      <w:footerReference w:type="default" r:id="rId11"/>
      <w:pgSz w:w="12240" w:h="15840"/>
      <w:pgMar w:top="1440" w:right="1800" w:bottom="1440" w:left="180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se Sherman" w:date="2014-02-05T18:44:00Z" w:initials="RS">
    <w:p w14:paraId="72E32A13" w14:textId="1CA5503F" w:rsidR="00393CFB" w:rsidRDefault="00393CFB">
      <w:pPr>
        <w:pStyle w:val="CommentText"/>
      </w:pPr>
      <w:r>
        <w:rPr>
          <w:rStyle w:val="CommentReference"/>
        </w:rPr>
        <w:annotationRef/>
      </w:r>
      <w:r>
        <w:t>Update for Reg C</w:t>
      </w:r>
    </w:p>
    <w:p w14:paraId="06AC577F" w14:textId="77777777" w:rsidR="00393CFB" w:rsidRDefault="00393CFB">
      <w:pPr>
        <w:pStyle w:val="CommentText"/>
      </w:pPr>
    </w:p>
  </w:comment>
  <w:comment w:id="2" w:author="Rose Sherman" w:date="2014-02-05T18:42:00Z" w:initials="RS">
    <w:p w14:paraId="6ECA62E7" w14:textId="77777777" w:rsidR="00346133" w:rsidRDefault="00346133">
      <w:pPr>
        <w:pStyle w:val="CommentText"/>
      </w:pPr>
      <w:r>
        <w:rPr>
          <w:rStyle w:val="CommentReference"/>
        </w:rPr>
        <w:annotationRef/>
      </w:r>
      <w:r>
        <w:t>Need to add any further accredited investor verification requirements as established by Reg 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AC577F" w15:done="0"/>
  <w15:commentEx w15:paraId="6ECA62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C7657" w14:textId="77777777" w:rsidR="00EC4947" w:rsidRDefault="00EC4947" w:rsidP="00C54857">
      <w:r>
        <w:separator/>
      </w:r>
    </w:p>
  </w:endnote>
  <w:endnote w:type="continuationSeparator" w:id="0">
    <w:p w14:paraId="3B2AB691" w14:textId="77777777" w:rsidR="00EC4947" w:rsidRDefault="00EC4947" w:rsidP="00C5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9B6F" w14:textId="77777777" w:rsidR="007718C1" w:rsidRDefault="00771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ADBBA" w14:textId="77777777" w:rsidR="007718C1" w:rsidRDefault="007718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B7CB0" w14:textId="77777777" w:rsidR="005B6651" w:rsidRDefault="005B6651">
    <w:pPr>
      <w:pStyle w:val="Footer"/>
      <w:jc w:val="center"/>
    </w:pPr>
    <w:r>
      <w:fldChar w:fldCharType="begin"/>
    </w:r>
    <w:r>
      <w:instrText xml:space="preserve"> PAGE   \* MERGEFORMAT </w:instrText>
    </w:r>
    <w:r>
      <w:fldChar w:fldCharType="separate"/>
    </w:r>
    <w:r w:rsidR="00AC1E6A">
      <w:rPr>
        <w:noProof/>
      </w:rPr>
      <w:t>20</w:t>
    </w:r>
    <w:r>
      <w:rPr>
        <w:noProof/>
      </w:rPr>
      <w:fldChar w:fldCharType="end"/>
    </w:r>
  </w:p>
  <w:p w14:paraId="34BB403C" w14:textId="77777777" w:rsidR="007718C1" w:rsidRDefault="007718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691FA" w14:textId="77777777" w:rsidR="00EC4947" w:rsidRDefault="00EC4947" w:rsidP="00C54857">
      <w:r>
        <w:separator/>
      </w:r>
    </w:p>
  </w:footnote>
  <w:footnote w:type="continuationSeparator" w:id="0">
    <w:p w14:paraId="05A740F4" w14:textId="77777777" w:rsidR="00EC4947" w:rsidRDefault="00EC4947" w:rsidP="00C5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E9AD0"/>
    <w:multiLevelType w:val="singleLevel"/>
    <w:tmpl w:val="15FC4F5A"/>
    <w:lvl w:ilvl="0">
      <w:start w:val="1"/>
      <w:numFmt w:val="lowerLetter"/>
      <w:lvlText w:val="(%1)"/>
      <w:lvlJc w:val="left"/>
      <w:pPr>
        <w:tabs>
          <w:tab w:val="num" w:pos="1440"/>
        </w:tabs>
        <w:ind w:firstLine="720"/>
      </w:pPr>
      <w:rPr>
        <w:color w:val="000000"/>
      </w:rPr>
    </w:lvl>
  </w:abstractNum>
  <w:abstractNum w:abstractNumId="1" w15:restartNumberingAfterBreak="0">
    <w:nsid w:val="0E667FE4"/>
    <w:multiLevelType w:val="hybridMultilevel"/>
    <w:tmpl w:val="20665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8DEAE"/>
    <w:multiLevelType w:val="singleLevel"/>
    <w:tmpl w:val="30496DC1"/>
    <w:lvl w:ilvl="0">
      <w:start w:val="1"/>
      <w:numFmt w:val="decimal"/>
      <w:lvlText w:val="%1."/>
      <w:lvlJc w:val="left"/>
      <w:pPr>
        <w:tabs>
          <w:tab w:val="num" w:pos="720"/>
        </w:tabs>
      </w:pPr>
      <w:rPr>
        <w:color w:val="000000"/>
      </w:rPr>
    </w:lvl>
  </w:abstractNum>
  <w:abstractNum w:abstractNumId="3" w15:restartNumberingAfterBreak="0">
    <w:nsid w:val="182901B0"/>
    <w:multiLevelType w:val="hybridMultilevel"/>
    <w:tmpl w:val="D974D0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46CCA"/>
    <w:multiLevelType w:val="hybridMultilevel"/>
    <w:tmpl w:val="8BCEC96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81E63F"/>
    <w:multiLevelType w:val="singleLevel"/>
    <w:tmpl w:val="175AAFF6"/>
    <w:lvl w:ilvl="0">
      <w:start w:val="5"/>
      <w:numFmt w:val="lowerLetter"/>
      <w:lvlText w:val="(%1)"/>
      <w:lvlJc w:val="left"/>
      <w:pPr>
        <w:tabs>
          <w:tab w:val="num" w:pos="1440"/>
        </w:tabs>
        <w:ind w:firstLine="720"/>
      </w:pPr>
      <w:rPr>
        <w:color w:val="000000"/>
      </w:rPr>
    </w:lvl>
  </w:abstractNum>
  <w:abstractNum w:abstractNumId="6" w15:restartNumberingAfterBreak="0">
    <w:nsid w:val="3A3D51D3"/>
    <w:multiLevelType w:val="singleLevel"/>
    <w:tmpl w:val="5852D8EB"/>
    <w:lvl w:ilvl="0">
      <w:start w:val="3"/>
      <w:numFmt w:val="decimal"/>
      <w:lvlText w:val="%1."/>
      <w:lvlJc w:val="left"/>
      <w:pPr>
        <w:tabs>
          <w:tab w:val="num" w:pos="720"/>
        </w:tabs>
      </w:pPr>
      <w:rPr>
        <w:color w:val="000000"/>
      </w:rPr>
    </w:lvl>
  </w:abstractNum>
  <w:abstractNum w:abstractNumId="7" w15:restartNumberingAfterBreak="0">
    <w:nsid w:val="4BB76B72"/>
    <w:multiLevelType w:val="singleLevel"/>
    <w:tmpl w:val="0DB6C7AA"/>
    <w:lvl w:ilvl="0">
      <w:start w:val="5"/>
      <w:numFmt w:val="decimal"/>
      <w:lvlText w:val="%1."/>
      <w:lvlJc w:val="left"/>
      <w:pPr>
        <w:tabs>
          <w:tab w:val="num" w:pos="792"/>
        </w:tabs>
      </w:pPr>
      <w:rPr>
        <w:color w:val="000000"/>
      </w:rPr>
    </w:lvl>
  </w:abstractNum>
  <w:abstractNum w:abstractNumId="8" w15:restartNumberingAfterBreak="0">
    <w:nsid w:val="5216A60E"/>
    <w:multiLevelType w:val="singleLevel"/>
    <w:tmpl w:val="6AE3DC79"/>
    <w:lvl w:ilvl="0">
      <w:start w:val="12"/>
      <w:numFmt w:val="decimal"/>
      <w:lvlText w:val="%1."/>
      <w:lvlJc w:val="left"/>
      <w:pPr>
        <w:tabs>
          <w:tab w:val="num" w:pos="720"/>
        </w:tabs>
      </w:pPr>
      <w:rPr>
        <w:color w:val="000000"/>
      </w:rPr>
    </w:lvl>
  </w:abstractNum>
  <w:abstractNum w:abstractNumId="9" w15:restartNumberingAfterBreak="0">
    <w:nsid w:val="568313F7"/>
    <w:multiLevelType w:val="singleLevel"/>
    <w:tmpl w:val="743011E6"/>
    <w:lvl w:ilvl="0">
      <w:start w:val="1"/>
      <w:numFmt w:val="lowerRoman"/>
      <w:lvlText w:val="%1."/>
      <w:lvlJc w:val="left"/>
      <w:pPr>
        <w:tabs>
          <w:tab w:val="num" w:pos="720"/>
        </w:tabs>
      </w:pPr>
      <w:rPr>
        <w:color w:val="000000"/>
      </w:rPr>
    </w:lvl>
  </w:abstractNum>
  <w:abstractNum w:abstractNumId="10" w15:restartNumberingAfterBreak="0">
    <w:nsid w:val="5D0F460D"/>
    <w:multiLevelType w:val="hybridMultilevel"/>
    <w:tmpl w:val="21B481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7929CF"/>
    <w:multiLevelType w:val="hybridMultilevel"/>
    <w:tmpl w:val="2D3C9E82"/>
    <w:lvl w:ilvl="0" w:tplc="692416CA">
      <w:start w:val="1"/>
      <w:numFmt w:val="bullet"/>
      <w:lvlText w:val=""/>
      <w:lvlJc w:val="left"/>
      <w:pPr>
        <w:tabs>
          <w:tab w:val="num" w:pos="720"/>
        </w:tabs>
        <w:ind w:left="720" w:hanging="360"/>
      </w:pPr>
      <w:rPr>
        <w:rFonts w:ascii="Symbol" w:hAnsi="Symbol" w:hint="default"/>
        <w:sz w:val="20"/>
      </w:rPr>
    </w:lvl>
    <w:lvl w:ilvl="1" w:tplc="9970E142" w:tentative="1">
      <w:start w:val="1"/>
      <w:numFmt w:val="bullet"/>
      <w:lvlText w:val="o"/>
      <w:lvlJc w:val="left"/>
      <w:pPr>
        <w:tabs>
          <w:tab w:val="num" w:pos="1440"/>
        </w:tabs>
        <w:ind w:left="1440" w:hanging="360"/>
      </w:pPr>
      <w:rPr>
        <w:rFonts w:ascii="Courier New" w:hAnsi="Courier New" w:hint="default"/>
        <w:sz w:val="20"/>
      </w:rPr>
    </w:lvl>
    <w:lvl w:ilvl="2" w:tplc="5784E612" w:tentative="1">
      <w:start w:val="1"/>
      <w:numFmt w:val="bullet"/>
      <w:lvlText w:val=""/>
      <w:lvlJc w:val="left"/>
      <w:pPr>
        <w:tabs>
          <w:tab w:val="num" w:pos="2160"/>
        </w:tabs>
        <w:ind w:left="2160" w:hanging="360"/>
      </w:pPr>
      <w:rPr>
        <w:rFonts w:ascii="Wingdings" w:hAnsi="Wingdings" w:hint="default"/>
        <w:sz w:val="20"/>
      </w:rPr>
    </w:lvl>
    <w:lvl w:ilvl="3" w:tplc="E1726FF4" w:tentative="1">
      <w:start w:val="1"/>
      <w:numFmt w:val="bullet"/>
      <w:lvlText w:val=""/>
      <w:lvlJc w:val="left"/>
      <w:pPr>
        <w:tabs>
          <w:tab w:val="num" w:pos="2880"/>
        </w:tabs>
        <w:ind w:left="2880" w:hanging="360"/>
      </w:pPr>
      <w:rPr>
        <w:rFonts w:ascii="Wingdings" w:hAnsi="Wingdings" w:hint="default"/>
        <w:sz w:val="20"/>
      </w:rPr>
    </w:lvl>
    <w:lvl w:ilvl="4" w:tplc="59626154" w:tentative="1">
      <w:start w:val="1"/>
      <w:numFmt w:val="bullet"/>
      <w:lvlText w:val=""/>
      <w:lvlJc w:val="left"/>
      <w:pPr>
        <w:tabs>
          <w:tab w:val="num" w:pos="3600"/>
        </w:tabs>
        <w:ind w:left="3600" w:hanging="360"/>
      </w:pPr>
      <w:rPr>
        <w:rFonts w:ascii="Wingdings" w:hAnsi="Wingdings" w:hint="default"/>
        <w:sz w:val="20"/>
      </w:rPr>
    </w:lvl>
    <w:lvl w:ilvl="5" w:tplc="45ECCFD2" w:tentative="1">
      <w:start w:val="1"/>
      <w:numFmt w:val="bullet"/>
      <w:lvlText w:val=""/>
      <w:lvlJc w:val="left"/>
      <w:pPr>
        <w:tabs>
          <w:tab w:val="num" w:pos="4320"/>
        </w:tabs>
        <w:ind w:left="4320" w:hanging="360"/>
      </w:pPr>
      <w:rPr>
        <w:rFonts w:ascii="Wingdings" w:hAnsi="Wingdings" w:hint="default"/>
        <w:sz w:val="20"/>
      </w:rPr>
    </w:lvl>
    <w:lvl w:ilvl="6" w:tplc="4FB43558" w:tentative="1">
      <w:start w:val="1"/>
      <w:numFmt w:val="bullet"/>
      <w:lvlText w:val=""/>
      <w:lvlJc w:val="left"/>
      <w:pPr>
        <w:tabs>
          <w:tab w:val="num" w:pos="5040"/>
        </w:tabs>
        <w:ind w:left="5040" w:hanging="360"/>
      </w:pPr>
      <w:rPr>
        <w:rFonts w:ascii="Wingdings" w:hAnsi="Wingdings" w:hint="default"/>
        <w:sz w:val="20"/>
      </w:rPr>
    </w:lvl>
    <w:lvl w:ilvl="7" w:tplc="02C2288C" w:tentative="1">
      <w:start w:val="1"/>
      <w:numFmt w:val="bullet"/>
      <w:lvlText w:val=""/>
      <w:lvlJc w:val="left"/>
      <w:pPr>
        <w:tabs>
          <w:tab w:val="num" w:pos="5760"/>
        </w:tabs>
        <w:ind w:left="5760" w:hanging="360"/>
      </w:pPr>
      <w:rPr>
        <w:rFonts w:ascii="Wingdings" w:hAnsi="Wingdings" w:hint="default"/>
        <w:sz w:val="20"/>
      </w:rPr>
    </w:lvl>
    <w:lvl w:ilvl="8" w:tplc="F0C6A36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C3810"/>
    <w:multiLevelType w:val="hybridMultilevel"/>
    <w:tmpl w:val="E0DE37A4"/>
    <w:lvl w:ilvl="0" w:tplc="90B05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F4896"/>
    <w:multiLevelType w:val="hybridMultilevel"/>
    <w:tmpl w:val="79E00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7325B"/>
    <w:multiLevelType w:val="singleLevel"/>
    <w:tmpl w:val="4F8FF188"/>
    <w:lvl w:ilvl="0">
      <w:start w:val="5"/>
      <w:numFmt w:val="lowerRoman"/>
      <w:lvlText w:val="%1."/>
      <w:lvlJc w:val="left"/>
      <w:pPr>
        <w:tabs>
          <w:tab w:val="num" w:pos="720"/>
        </w:tabs>
      </w:pPr>
      <w:rPr>
        <w:color w:val="000000"/>
      </w:rPr>
    </w:lvl>
  </w:abstractNum>
  <w:num w:numId="1">
    <w:abstractNumId w:val="11"/>
  </w:num>
  <w:num w:numId="2">
    <w:abstractNumId w:val="4"/>
  </w:num>
  <w:num w:numId="3">
    <w:abstractNumId w:val="3"/>
  </w:num>
  <w:num w:numId="4">
    <w:abstractNumId w:val="10"/>
  </w:num>
  <w:num w:numId="5">
    <w:abstractNumId w:val="2"/>
  </w:num>
  <w:num w:numId="6">
    <w:abstractNumId w:val="6"/>
  </w:num>
  <w:num w:numId="7">
    <w:abstractNumId w:val="0"/>
  </w:num>
  <w:num w:numId="8">
    <w:abstractNumId w:val="5"/>
  </w:num>
  <w:num w:numId="9">
    <w:abstractNumId w:val="7"/>
  </w:num>
  <w:num w:numId="10">
    <w:abstractNumId w:val="8"/>
  </w:num>
  <w:num w:numId="11">
    <w:abstractNumId w:val="9"/>
  </w:num>
  <w:num w:numId="12">
    <w:abstractNumId w:val="14"/>
  </w:num>
  <w:num w:numId="13">
    <w:abstractNumId w:val="1"/>
  </w:num>
  <w:num w:numId="14">
    <w:abstractNumId w:val="12"/>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 Sherman">
    <w15:presenceInfo w15:providerId="Windows Live" w15:userId="5af23d6110756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26"/>
    <w:rsid w:val="00007ECD"/>
    <w:rsid w:val="000323C7"/>
    <w:rsid w:val="00057D26"/>
    <w:rsid w:val="000A4724"/>
    <w:rsid w:val="000A7F12"/>
    <w:rsid w:val="000B786B"/>
    <w:rsid w:val="000C50B5"/>
    <w:rsid w:val="000C5803"/>
    <w:rsid w:val="000D1519"/>
    <w:rsid w:val="000D47FF"/>
    <w:rsid w:val="000D610A"/>
    <w:rsid w:val="000F2DB9"/>
    <w:rsid w:val="00100A43"/>
    <w:rsid w:val="00122714"/>
    <w:rsid w:val="0014165B"/>
    <w:rsid w:val="0014565C"/>
    <w:rsid w:val="001767D5"/>
    <w:rsid w:val="001808A6"/>
    <w:rsid w:val="00196B19"/>
    <w:rsid w:val="001A4F04"/>
    <w:rsid w:val="00204DCD"/>
    <w:rsid w:val="00216E9C"/>
    <w:rsid w:val="00220662"/>
    <w:rsid w:val="00221AA3"/>
    <w:rsid w:val="002328B1"/>
    <w:rsid w:val="00235720"/>
    <w:rsid w:val="00272B5F"/>
    <w:rsid w:val="002751AD"/>
    <w:rsid w:val="00280C27"/>
    <w:rsid w:val="00286FE9"/>
    <w:rsid w:val="00291C4E"/>
    <w:rsid w:val="002E4F26"/>
    <w:rsid w:val="003046FC"/>
    <w:rsid w:val="00317EEA"/>
    <w:rsid w:val="003263BD"/>
    <w:rsid w:val="00330C24"/>
    <w:rsid w:val="00342E01"/>
    <w:rsid w:val="00346133"/>
    <w:rsid w:val="00351DC6"/>
    <w:rsid w:val="003619BD"/>
    <w:rsid w:val="0038097A"/>
    <w:rsid w:val="00386714"/>
    <w:rsid w:val="00393CFB"/>
    <w:rsid w:val="003C1821"/>
    <w:rsid w:val="003D411B"/>
    <w:rsid w:val="004155E3"/>
    <w:rsid w:val="00424277"/>
    <w:rsid w:val="00425967"/>
    <w:rsid w:val="00452715"/>
    <w:rsid w:val="004551C1"/>
    <w:rsid w:val="00472BAD"/>
    <w:rsid w:val="004A193E"/>
    <w:rsid w:val="004B593E"/>
    <w:rsid w:val="004C3E53"/>
    <w:rsid w:val="004C44B2"/>
    <w:rsid w:val="00503224"/>
    <w:rsid w:val="005057A8"/>
    <w:rsid w:val="005228DA"/>
    <w:rsid w:val="00551D58"/>
    <w:rsid w:val="005628F9"/>
    <w:rsid w:val="0058026E"/>
    <w:rsid w:val="005A3797"/>
    <w:rsid w:val="005B6651"/>
    <w:rsid w:val="005C0A5E"/>
    <w:rsid w:val="005D1EAF"/>
    <w:rsid w:val="005D3363"/>
    <w:rsid w:val="005E753A"/>
    <w:rsid w:val="005F2AE9"/>
    <w:rsid w:val="005F653B"/>
    <w:rsid w:val="005F7613"/>
    <w:rsid w:val="0061585B"/>
    <w:rsid w:val="00616FBE"/>
    <w:rsid w:val="00631C60"/>
    <w:rsid w:val="00646E08"/>
    <w:rsid w:val="00651462"/>
    <w:rsid w:val="006874A6"/>
    <w:rsid w:val="00690719"/>
    <w:rsid w:val="006E46C2"/>
    <w:rsid w:val="00711D62"/>
    <w:rsid w:val="00717E28"/>
    <w:rsid w:val="007205A1"/>
    <w:rsid w:val="007244BD"/>
    <w:rsid w:val="00724E78"/>
    <w:rsid w:val="007419F3"/>
    <w:rsid w:val="007435F6"/>
    <w:rsid w:val="007718C1"/>
    <w:rsid w:val="00774090"/>
    <w:rsid w:val="0078002E"/>
    <w:rsid w:val="007B0E12"/>
    <w:rsid w:val="007D4902"/>
    <w:rsid w:val="007E6D66"/>
    <w:rsid w:val="007F377B"/>
    <w:rsid w:val="00805ECF"/>
    <w:rsid w:val="00830FB4"/>
    <w:rsid w:val="008344F0"/>
    <w:rsid w:val="00845684"/>
    <w:rsid w:val="00865FC8"/>
    <w:rsid w:val="0086618E"/>
    <w:rsid w:val="00872D73"/>
    <w:rsid w:val="0088105D"/>
    <w:rsid w:val="008A1DE9"/>
    <w:rsid w:val="009354F8"/>
    <w:rsid w:val="0094455A"/>
    <w:rsid w:val="0095160F"/>
    <w:rsid w:val="0095391F"/>
    <w:rsid w:val="00964279"/>
    <w:rsid w:val="0097738C"/>
    <w:rsid w:val="0098727D"/>
    <w:rsid w:val="0098789D"/>
    <w:rsid w:val="00993575"/>
    <w:rsid w:val="009A3E89"/>
    <w:rsid w:val="009C49DC"/>
    <w:rsid w:val="009E0FC3"/>
    <w:rsid w:val="009F2054"/>
    <w:rsid w:val="00A410CE"/>
    <w:rsid w:val="00A76C0A"/>
    <w:rsid w:val="00A817AB"/>
    <w:rsid w:val="00A92F9F"/>
    <w:rsid w:val="00AB48FF"/>
    <w:rsid w:val="00AC1E6A"/>
    <w:rsid w:val="00AF6B31"/>
    <w:rsid w:val="00B024A5"/>
    <w:rsid w:val="00B03569"/>
    <w:rsid w:val="00B1507B"/>
    <w:rsid w:val="00B23B63"/>
    <w:rsid w:val="00B91404"/>
    <w:rsid w:val="00B978B2"/>
    <w:rsid w:val="00BA4B2D"/>
    <w:rsid w:val="00BB58F0"/>
    <w:rsid w:val="00BB5C84"/>
    <w:rsid w:val="00BC556A"/>
    <w:rsid w:val="00BC7F6E"/>
    <w:rsid w:val="00C027AE"/>
    <w:rsid w:val="00C05B5F"/>
    <w:rsid w:val="00C24921"/>
    <w:rsid w:val="00C30D77"/>
    <w:rsid w:val="00C358C6"/>
    <w:rsid w:val="00C54857"/>
    <w:rsid w:val="00C70719"/>
    <w:rsid w:val="00CB1178"/>
    <w:rsid w:val="00CE1561"/>
    <w:rsid w:val="00CF5EE1"/>
    <w:rsid w:val="00D0043A"/>
    <w:rsid w:val="00D62E3F"/>
    <w:rsid w:val="00DA60D1"/>
    <w:rsid w:val="00DB1D1E"/>
    <w:rsid w:val="00DD176F"/>
    <w:rsid w:val="00DD1C5C"/>
    <w:rsid w:val="00DF387E"/>
    <w:rsid w:val="00E837DB"/>
    <w:rsid w:val="00E879C6"/>
    <w:rsid w:val="00E96CF3"/>
    <w:rsid w:val="00EC4947"/>
    <w:rsid w:val="00ED028C"/>
    <w:rsid w:val="00EF159F"/>
    <w:rsid w:val="00F22049"/>
    <w:rsid w:val="00F635CB"/>
    <w:rsid w:val="00F860B7"/>
    <w:rsid w:val="00F90981"/>
    <w:rsid w:val="00FA73E8"/>
    <w:rsid w:val="00FB373F"/>
    <w:rsid w:val="00FD089D"/>
    <w:rsid w:val="00FD382F"/>
    <w:rsid w:val="00FF4E03"/>
    <w:rsid w:val="00FF549F"/>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D536D"/>
  <w15:docId w15:val="{0E27D5C2-4228-4F33-A97D-D9C147B1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NoSpacing">
    <w:name w:val="No Spacing"/>
    <w:link w:val="NoSpacingChar"/>
    <w:uiPriority w:val="1"/>
    <w:qFormat/>
    <w:rsid w:val="00993575"/>
    <w:rPr>
      <w:rFonts w:ascii="Calibri" w:eastAsia="MS Mincho" w:hAnsi="Calibri" w:cs="Arial"/>
      <w:sz w:val="22"/>
      <w:szCs w:val="22"/>
      <w:lang w:eastAsia="ja-JP"/>
    </w:rPr>
  </w:style>
  <w:style w:type="character" w:customStyle="1" w:styleId="NoSpacingChar">
    <w:name w:val="No Spacing Char"/>
    <w:link w:val="NoSpacing"/>
    <w:uiPriority w:val="1"/>
    <w:rsid w:val="00993575"/>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993575"/>
    <w:rPr>
      <w:rFonts w:ascii="Tahoma" w:hAnsi="Tahoma" w:cs="Tahoma"/>
      <w:sz w:val="16"/>
      <w:szCs w:val="16"/>
    </w:rPr>
  </w:style>
  <w:style w:type="character" w:customStyle="1" w:styleId="BalloonTextChar">
    <w:name w:val="Balloon Text Char"/>
    <w:link w:val="BalloonText"/>
    <w:uiPriority w:val="99"/>
    <w:semiHidden/>
    <w:rsid w:val="00993575"/>
    <w:rPr>
      <w:rFonts w:ascii="Tahoma" w:hAnsi="Tahoma" w:cs="Tahoma"/>
      <w:sz w:val="16"/>
      <w:szCs w:val="16"/>
    </w:rPr>
  </w:style>
  <w:style w:type="paragraph" w:styleId="Header">
    <w:name w:val="header"/>
    <w:basedOn w:val="Normal"/>
    <w:link w:val="HeaderChar"/>
    <w:uiPriority w:val="99"/>
    <w:unhideWhenUsed/>
    <w:rsid w:val="00717E28"/>
    <w:pPr>
      <w:widowControl w:val="0"/>
      <w:tabs>
        <w:tab w:val="center" w:pos="4680"/>
        <w:tab w:val="right" w:pos="9360"/>
      </w:tabs>
      <w:autoSpaceDE w:val="0"/>
      <w:autoSpaceDN w:val="0"/>
    </w:pPr>
  </w:style>
  <w:style w:type="character" w:customStyle="1" w:styleId="HeaderChar">
    <w:name w:val="Header Char"/>
    <w:link w:val="Header"/>
    <w:uiPriority w:val="99"/>
    <w:rsid w:val="00717E28"/>
    <w:rPr>
      <w:sz w:val="24"/>
      <w:szCs w:val="24"/>
    </w:rPr>
  </w:style>
  <w:style w:type="character" w:styleId="CommentReference">
    <w:name w:val="annotation reference"/>
    <w:uiPriority w:val="99"/>
    <w:semiHidden/>
    <w:unhideWhenUsed/>
    <w:rsid w:val="00472BAD"/>
    <w:rPr>
      <w:sz w:val="16"/>
      <w:szCs w:val="16"/>
    </w:rPr>
  </w:style>
  <w:style w:type="paragraph" w:styleId="CommentText">
    <w:name w:val="annotation text"/>
    <w:basedOn w:val="Normal"/>
    <w:link w:val="CommentTextChar"/>
    <w:uiPriority w:val="99"/>
    <w:semiHidden/>
    <w:unhideWhenUsed/>
    <w:rsid w:val="00472BAD"/>
    <w:rPr>
      <w:sz w:val="20"/>
      <w:szCs w:val="20"/>
    </w:rPr>
  </w:style>
  <w:style w:type="character" w:customStyle="1" w:styleId="CommentTextChar">
    <w:name w:val="Comment Text Char"/>
    <w:basedOn w:val="DefaultParagraphFont"/>
    <w:link w:val="CommentText"/>
    <w:uiPriority w:val="99"/>
    <w:semiHidden/>
    <w:rsid w:val="00472BAD"/>
  </w:style>
  <w:style w:type="paragraph" w:customStyle="1" w:styleId="Default">
    <w:name w:val="Default"/>
    <w:rsid w:val="005228DA"/>
    <w:pPr>
      <w:autoSpaceDE w:val="0"/>
      <w:autoSpaceDN w:val="0"/>
      <w:adjustRightInd w:val="0"/>
    </w:pPr>
    <w:rPr>
      <w:rFonts w:ascii="Verdana" w:hAnsi="Verdana" w:cs="Verdana"/>
      <w:color w:val="000000"/>
      <w:sz w:val="24"/>
      <w:szCs w:val="24"/>
    </w:rPr>
  </w:style>
  <w:style w:type="character" w:customStyle="1" w:styleId="FooterChar">
    <w:name w:val="Footer Char"/>
    <w:link w:val="Footer"/>
    <w:uiPriority w:val="99"/>
    <w:rsid w:val="005B6651"/>
    <w:rPr>
      <w:sz w:val="24"/>
      <w:szCs w:val="24"/>
    </w:rPr>
  </w:style>
  <w:style w:type="paragraph" w:styleId="ListParagraph">
    <w:name w:val="List Paragraph"/>
    <w:basedOn w:val="Normal"/>
    <w:uiPriority w:val="34"/>
    <w:qFormat/>
    <w:rsid w:val="00007ECD"/>
    <w:pPr>
      <w:ind w:left="720"/>
      <w:contextualSpacing/>
    </w:pPr>
  </w:style>
  <w:style w:type="paragraph" w:styleId="CommentSubject">
    <w:name w:val="annotation subject"/>
    <w:basedOn w:val="CommentText"/>
    <w:next w:val="CommentText"/>
    <w:link w:val="CommentSubjectChar"/>
    <w:uiPriority w:val="99"/>
    <w:semiHidden/>
    <w:unhideWhenUsed/>
    <w:rsid w:val="00346133"/>
    <w:rPr>
      <w:b/>
      <w:bCs/>
    </w:rPr>
  </w:style>
  <w:style w:type="character" w:customStyle="1" w:styleId="CommentSubjectChar">
    <w:name w:val="Comment Subject Char"/>
    <w:basedOn w:val="CommentTextChar"/>
    <w:link w:val="CommentSubject"/>
    <w:uiPriority w:val="99"/>
    <w:semiHidden/>
    <w:rsid w:val="00346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Desktop\New%20Templates\PPM%20LL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2011-12-02T00:00:00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PPM LLC.dotx</Template>
  <TotalTime>0</TotalTime>
  <Pages>29</Pages>
  <Words>7569</Words>
  <Characters>43148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PPM</vt:lpstr>
    </vt:vector>
  </TitlesOfParts>
  <Company>Toshiba</Company>
  <LinksUpToDate>false</LinksUpToDate>
  <CharactersWithSpaces>50616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PPM</dc:title>
  <dc:subject>PRIVATE PLACEMENT MEMORANDUM</dc:subject>
  <dc:creator>Rose H Sherman</dc:creator>
  <cp:lastModifiedBy>Kurt Kaufman</cp:lastModifiedBy>
  <cp:revision>2</cp:revision>
  <cp:lastPrinted>2012-03-29T20:18:00Z</cp:lastPrinted>
  <dcterms:created xsi:type="dcterms:W3CDTF">2015-07-27T20:18:00Z</dcterms:created>
  <dcterms:modified xsi:type="dcterms:W3CDTF">2015-07-27T20:18:00Z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1OcIPXQiz77kANbyEqtWbvzTV4wr9J_M4J--v2U_jQ8k</vt:lpwstr>
  </property>
  <property fmtid="{D5CDD505-2E9C-101B-9397-08002B2CF9AE}" pid="4" name="Google.Documents.RevisionId">
    <vt:lpwstr>16378683689957720290</vt:lpwstr>
  </property>
  <property fmtid="{D5CDD505-2E9C-101B-9397-08002B2CF9AE}" pid="5" name="Google.Documents.PluginVersion">
    <vt:lpwstr>2.0.2662.553</vt:lpwstr>
  </property>
  <property fmtid="{D5CDD505-2E9C-101B-9397-08002B2CF9AE}" pid="6" name="Google.Documents.MergeIncapabilityFlags">
    <vt:i4>0</vt:i4>
  </property>
</Properties>
</file>